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66" w:rsidRPr="005B1CE3" w:rsidRDefault="005B1CE3" w:rsidP="0079572E">
      <w:pPr>
        <w:pStyle w:val="AEEETitle-article"/>
        <w:rPr>
          <w:b w:val="0"/>
          <w:i/>
          <w:smallCaps w:val="0"/>
        </w:rPr>
      </w:pPr>
      <w:r w:rsidRPr="004E5773">
        <w:rPr>
          <w:b w:val="0"/>
          <w:i/>
          <w:smallCaps w:val="0"/>
        </w:rPr>
        <w:t>Paper for Publication in Algerian Journal of Renewable Energy and Sustainable Development</w:t>
      </w:r>
      <w:r>
        <w:rPr>
          <w:b w:val="0"/>
          <w:i/>
          <w:smallCaps w:val="0"/>
        </w:rPr>
        <w:t xml:space="preserve"> (</w:t>
      </w:r>
      <w:r w:rsidR="0079572E">
        <w:rPr>
          <w:b w:val="0"/>
          <w:i/>
          <w:smallCaps w:val="0"/>
        </w:rPr>
        <w:t>C</w:t>
      </w:r>
      <w:r>
        <w:rPr>
          <w:b w:val="0"/>
          <w:i/>
          <w:smallCaps w:val="0"/>
        </w:rPr>
        <w:t>enter</w:t>
      </w:r>
      <w:r w:rsidRPr="005B1CE3">
        <w:rPr>
          <w:b w:val="0"/>
          <w:i/>
          <w:smallCaps w:val="0"/>
        </w:rPr>
        <w:t>, 16pt)</w:t>
      </w:r>
    </w:p>
    <w:p w:rsidR="00736FA0" w:rsidRPr="002F1896" w:rsidRDefault="00736FA0" w:rsidP="00BE4F97">
      <w:pPr>
        <w:pStyle w:val="AEEETitle-authors"/>
        <w:rPr>
          <w:i w:val="0"/>
          <w:iCs/>
        </w:rPr>
      </w:pPr>
      <w:r w:rsidRPr="002F1896">
        <w:rPr>
          <w:i w:val="0"/>
          <w:iCs/>
        </w:rPr>
        <w:t xml:space="preserve">Name </w:t>
      </w:r>
      <w:r w:rsidR="00BE4F97" w:rsidRPr="002F1896">
        <w:rPr>
          <w:i w:val="0"/>
          <w:iCs/>
        </w:rPr>
        <w:t>Author</w:t>
      </w:r>
      <w:r w:rsidRPr="002F1896">
        <w:rPr>
          <w:i w:val="0"/>
          <w:iCs/>
        </w:rPr>
        <w:t xml:space="preserve">, Name </w:t>
      </w:r>
      <w:r w:rsidR="00BE4F97" w:rsidRPr="002F1896">
        <w:rPr>
          <w:i w:val="0"/>
          <w:iCs/>
        </w:rPr>
        <w:t>Author</w:t>
      </w:r>
      <w:r w:rsidR="00BE4F97" w:rsidRPr="002F1896">
        <w:rPr>
          <w:i w:val="0"/>
          <w:iCs/>
          <w:vertAlign w:val="superscript"/>
        </w:rPr>
        <w:t>2</w:t>
      </w:r>
    </w:p>
    <w:p w:rsidR="00736FA0" w:rsidRDefault="00736FA0" w:rsidP="00736FA0">
      <w:pPr>
        <w:pStyle w:val="AEEETitle-address"/>
        <w:rPr>
          <w:rFonts w:cs="Times New Roman"/>
        </w:rPr>
      </w:pPr>
      <w:r w:rsidRPr="00A66F0D">
        <w:rPr>
          <w:rFonts w:cs="Times New Roman"/>
          <w:sz w:val="24"/>
          <w:vertAlign w:val="superscript"/>
        </w:rPr>
        <w:t>1</w:t>
      </w:r>
      <w:r w:rsidRPr="00A66F0D">
        <w:rPr>
          <w:rFonts w:cs="Times New Roman"/>
        </w:rPr>
        <w:t xml:space="preserve">Department, </w:t>
      </w:r>
      <w:r w:rsidRPr="00A66F0D">
        <w:rPr>
          <w:rFonts w:eastAsia="Times New Roman" w:cs="Times New Roman"/>
          <w:kern w:val="0"/>
          <w:szCs w:val="20"/>
          <w:lang w:eastAsia="cs-CZ" w:bidi="ar-SA"/>
        </w:rPr>
        <w:t>Faculty</w:t>
      </w:r>
      <w:r w:rsidRPr="00A66F0D">
        <w:rPr>
          <w:rFonts w:cs="Times New Roman"/>
        </w:rPr>
        <w:t xml:space="preserve">, </w:t>
      </w:r>
      <w:r w:rsidRPr="00A66F0D">
        <w:rPr>
          <w:rFonts w:eastAsia="Times New Roman" w:cs="Times New Roman"/>
          <w:kern w:val="0"/>
          <w:szCs w:val="20"/>
          <w:lang w:eastAsia="cs-CZ" w:bidi="ar-SA"/>
        </w:rPr>
        <w:t xml:space="preserve">University </w:t>
      </w:r>
      <w:r>
        <w:rPr>
          <w:rFonts w:eastAsia="Times New Roman" w:cs="Times New Roman"/>
          <w:kern w:val="0"/>
          <w:szCs w:val="20"/>
          <w:lang w:eastAsia="cs-CZ" w:bidi="ar-SA"/>
        </w:rPr>
        <w:t>N</w:t>
      </w:r>
      <w:r w:rsidRPr="00A66F0D">
        <w:rPr>
          <w:rFonts w:eastAsia="Times New Roman" w:cs="Times New Roman"/>
          <w:kern w:val="0"/>
          <w:szCs w:val="20"/>
          <w:lang w:eastAsia="cs-CZ" w:bidi="ar-SA"/>
        </w:rPr>
        <w:t>ame</w:t>
      </w:r>
      <w:r w:rsidRPr="00A66F0D">
        <w:rPr>
          <w:rFonts w:cs="Times New Roman"/>
        </w:rPr>
        <w:t xml:space="preserve">, </w:t>
      </w:r>
    </w:p>
    <w:p w:rsidR="00736FA0" w:rsidRPr="00A66F0D" w:rsidRDefault="00736FA0" w:rsidP="00736FA0">
      <w:pPr>
        <w:pStyle w:val="AEEETitle-address"/>
        <w:rPr>
          <w:rFonts w:cs="Times New Roman"/>
        </w:rPr>
      </w:pPr>
      <w:r w:rsidRPr="00A66F0D">
        <w:rPr>
          <w:rFonts w:cs="Times New Roman"/>
        </w:rPr>
        <w:t>City, Country</w:t>
      </w:r>
    </w:p>
    <w:p w:rsidR="00736FA0" w:rsidRDefault="00736FA0" w:rsidP="00736FA0">
      <w:pPr>
        <w:pStyle w:val="AEEETitle-address"/>
        <w:rPr>
          <w:rFonts w:cs="Times New Roman"/>
        </w:rPr>
      </w:pPr>
      <w:r>
        <w:rPr>
          <w:rFonts w:cs="Times New Roman"/>
          <w:sz w:val="24"/>
          <w:vertAlign w:val="superscript"/>
        </w:rPr>
        <w:t>2</w:t>
      </w:r>
      <w:r w:rsidRPr="00A66F0D">
        <w:rPr>
          <w:rFonts w:cs="Times New Roman"/>
        </w:rPr>
        <w:t xml:space="preserve">Department, </w:t>
      </w:r>
      <w:r w:rsidRPr="00A66F0D">
        <w:rPr>
          <w:rFonts w:eastAsia="Times New Roman" w:cs="Times New Roman"/>
          <w:kern w:val="0"/>
          <w:szCs w:val="20"/>
          <w:lang w:eastAsia="cs-CZ" w:bidi="ar-SA"/>
        </w:rPr>
        <w:t>Faculty</w:t>
      </w:r>
      <w:r w:rsidRPr="00A66F0D">
        <w:rPr>
          <w:rFonts w:cs="Times New Roman"/>
        </w:rPr>
        <w:t xml:space="preserve">, </w:t>
      </w:r>
      <w:r w:rsidRPr="00A66F0D">
        <w:rPr>
          <w:rFonts w:eastAsia="Times New Roman" w:cs="Times New Roman"/>
          <w:kern w:val="0"/>
          <w:szCs w:val="20"/>
          <w:lang w:eastAsia="cs-CZ" w:bidi="ar-SA"/>
        </w:rPr>
        <w:t xml:space="preserve">University </w:t>
      </w:r>
      <w:r>
        <w:rPr>
          <w:rFonts w:eastAsia="Times New Roman" w:cs="Times New Roman"/>
          <w:kern w:val="0"/>
          <w:szCs w:val="20"/>
          <w:lang w:eastAsia="cs-CZ" w:bidi="ar-SA"/>
        </w:rPr>
        <w:t>N</w:t>
      </w:r>
      <w:r w:rsidRPr="00A66F0D">
        <w:rPr>
          <w:rFonts w:eastAsia="Times New Roman" w:cs="Times New Roman"/>
          <w:kern w:val="0"/>
          <w:szCs w:val="20"/>
          <w:lang w:eastAsia="cs-CZ" w:bidi="ar-SA"/>
        </w:rPr>
        <w:t>ame</w:t>
      </w:r>
      <w:r w:rsidRPr="00A66F0D">
        <w:rPr>
          <w:rFonts w:cs="Times New Roman"/>
        </w:rPr>
        <w:t xml:space="preserve">, </w:t>
      </w:r>
    </w:p>
    <w:p w:rsidR="00736FA0" w:rsidRPr="00A66F0D" w:rsidRDefault="00736FA0" w:rsidP="00736FA0">
      <w:pPr>
        <w:pStyle w:val="AEEETitle-address"/>
        <w:rPr>
          <w:rFonts w:cs="Times New Roman"/>
        </w:rPr>
      </w:pPr>
      <w:r w:rsidRPr="00A66F0D">
        <w:rPr>
          <w:rFonts w:cs="Times New Roman"/>
        </w:rPr>
        <w:t>City, Country</w:t>
      </w:r>
    </w:p>
    <w:p w:rsidR="00C757CD" w:rsidRPr="00456C9D" w:rsidRDefault="002F1896" w:rsidP="002F1896">
      <w:pPr>
        <w:jc w:val="center"/>
      </w:pPr>
      <w:r w:rsidRPr="00774357">
        <w:rPr>
          <w:vertAlign w:val="superscript"/>
          <w:lang w:bidi="hi-IN"/>
        </w:rPr>
        <w:t>*</w:t>
      </w:r>
      <w:r w:rsidRPr="00774357">
        <w:rPr>
          <w:lang w:bidi="hi-IN"/>
        </w:rPr>
        <w:t xml:space="preserve">Corresponding author; Email: </w:t>
      </w:r>
      <w:hyperlink r:id="rId8" w:history="1">
        <w:r w:rsidR="00CB4088" w:rsidRPr="001E3621">
          <w:rPr>
            <w:rStyle w:val="Lienhypertexte"/>
            <w:lang w:eastAsia="cs-CZ"/>
          </w:rPr>
          <w:t>name.surname@univ-adrar.</w:t>
        </w:r>
      </w:hyperlink>
      <w:r w:rsidR="00CB4088">
        <w:rPr>
          <w:rStyle w:val="Lienhypertexte"/>
          <w:lang w:eastAsia="cs-CZ"/>
        </w:rPr>
        <w:t>dz</w:t>
      </w:r>
      <w:r>
        <w:t>.</w:t>
      </w:r>
    </w:p>
    <w:p w:rsidR="00C07BEF" w:rsidRPr="00456C9D" w:rsidRDefault="00C07BEF" w:rsidP="0088233C">
      <w:pPr>
        <w:jc w:val="center"/>
      </w:pPr>
    </w:p>
    <w:tbl>
      <w:tblPr>
        <w:tblStyle w:val="Grilledutableau"/>
        <w:tblW w:w="8897" w:type="dxa"/>
        <w:tblLook w:val="04A0" w:firstRow="1" w:lastRow="0" w:firstColumn="1" w:lastColumn="0" w:noHBand="0" w:noVBand="1"/>
      </w:tblPr>
      <w:tblGrid>
        <w:gridCol w:w="2802"/>
        <w:gridCol w:w="283"/>
        <w:gridCol w:w="5812"/>
      </w:tblGrid>
      <w:tr w:rsidR="006B027E" w:rsidRPr="00456C9D" w:rsidTr="00C07BEF">
        <w:tc>
          <w:tcPr>
            <w:tcW w:w="2802" w:type="dxa"/>
            <w:tcBorders>
              <w:top w:val="double" w:sz="4" w:space="0" w:color="auto"/>
              <w:left w:val="nil"/>
              <w:bottom w:val="single" w:sz="4" w:space="0" w:color="auto"/>
              <w:right w:val="nil"/>
            </w:tcBorders>
          </w:tcPr>
          <w:p w:rsidR="00957C11" w:rsidRPr="00456C9D" w:rsidRDefault="00957C11" w:rsidP="00957C11">
            <w:pPr>
              <w:spacing w:before="120"/>
              <w:jc w:val="both"/>
              <w:rPr>
                <w:b/>
              </w:rPr>
            </w:pPr>
            <w:r w:rsidRPr="00B5214E">
              <w:rPr>
                <w:b/>
                <w:sz w:val="24"/>
                <w:szCs w:val="24"/>
              </w:rPr>
              <w:t>Article Info</w:t>
            </w:r>
          </w:p>
        </w:tc>
        <w:tc>
          <w:tcPr>
            <w:tcW w:w="283" w:type="dxa"/>
            <w:tcBorders>
              <w:top w:val="double" w:sz="4" w:space="0" w:color="auto"/>
              <w:left w:val="nil"/>
              <w:bottom w:val="nil"/>
              <w:right w:val="nil"/>
            </w:tcBorders>
          </w:tcPr>
          <w:p w:rsidR="00957C11" w:rsidRPr="00456C9D"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456C9D" w:rsidRDefault="00957C11" w:rsidP="00B5214E">
            <w:pPr>
              <w:spacing w:before="120"/>
              <w:rPr>
                <w:color w:val="000000"/>
                <w:sz w:val="24"/>
                <w:szCs w:val="24"/>
              </w:rPr>
            </w:pPr>
            <w:r w:rsidRPr="00B5214E">
              <w:rPr>
                <w:b/>
                <w:bCs/>
                <w:iCs/>
                <w:color w:val="000000"/>
                <w:sz w:val="24"/>
                <w:szCs w:val="24"/>
              </w:rPr>
              <w:t xml:space="preserve">ABSTRACT </w:t>
            </w:r>
            <w:r w:rsidRPr="00B5214E">
              <w:rPr>
                <w:sz w:val="22"/>
                <w:szCs w:val="22"/>
              </w:rPr>
              <w:t>(</w:t>
            </w:r>
            <w:r w:rsidR="00B5214E">
              <w:rPr>
                <w:sz w:val="22"/>
                <w:szCs w:val="22"/>
              </w:rPr>
              <w:t>12</w:t>
            </w:r>
            <w:r w:rsidRPr="00B5214E">
              <w:rPr>
                <w:sz w:val="22"/>
                <w:szCs w:val="22"/>
              </w:rPr>
              <w:t xml:space="preserve"> PT)</w:t>
            </w:r>
          </w:p>
        </w:tc>
      </w:tr>
      <w:tr w:rsidR="00941203" w:rsidRPr="00456C9D" w:rsidTr="00C07BEF">
        <w:trPr>
          <w:trHeight w:val="1268"/>
        </w:trPr>
        <w:tc>
          <w:tcPr>
            <w:tcW w:w="2802" w:type="dxa"/>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Article history:</w:t>
            </w:r>
          </w:p>
          <w:p w:rsidR="00941203" w:rsidRPr="00456C9D" w:rsidRDefault="00941203" w:rsidP="005B5087">
            <w:pPr>
              <w:jc w:val="both"/>
            </w:pPr>
            <w:r w:rsidRPr="00456C9D">
              <w:t>Received</w:t>
            </w:r>
            <w:r w:rsidR="006F45D7" w:rsidRPr="00456C9D">
              <w:t xml:space="preserve"> </w:t>
            </w:r>
            <w:r w:rsidR="005C727E">
              <w:t xml:space="preserve">    ,</w:t>
            </w:r>
            <w:r w:rsidR="005C727E" w:rsidRPr="00456C9D">
              <w:t xml:space="preserve"> </w:t>
            </w:r>
            <w:r w:rsidR="005B5087">
              <w:t>2020</w:t>
            </w:r>
          </w:p>
          <w:p w:rsidR="00941203" w:rsidRPr="00456C9D" w:rsidRDefault="00941203" w:rsidP="005B5087">
            <w:pPr>
              <w:jc w:val="both"/>
            </w:pPr>
            <w:r w:rsidRPr="00456C9D">
              <w:t>Revised</w:t>
            </w:r>
            <w:r w:rsidR="005C727E">
              <w:t xml:space="preserve">      </w:t>
            </w:r>
            <w:r w:rsidRPr="00456C9D">
              <w:t xml:space="preserve"> </w:t>
            </w:r>
            <w:r w:rsidR="005C727E">
              <w:t xml:space="preserve">, </w:t>
            </w:r>
            <w:r w:rsidR="005B5087">
              <w:t>2020</w:t>
            </w:r>
          </w:p>
          <w:p w:rsidR="00941203" w:rsidRPr="00456C9D" w:rsidRDefault="00941203" w:rsidP="005B5087">
            <w:pPr>
              <w:jc w:val="both"/>
            </w:pPr>
            <w:r w:rsidRPr="00456C9D">
              <w:t xml:space="preserve">Accepted </w:t>
            </w:r>
            <w:r w:rsidR="005C727E">
              <w:t xml:space="preserve">    </w:t>
            </w:r>
            <w:r w:rsidRPr="00456C9D">
              <w:t xml:space="preserve">, </w:t>
            </w:r>
            <w:r w:rsidR="005B5087">
              <w:t>2020</w:t>
            </w:r>
          </w:p>
          <w:p w:rsidR="00941203" w:rsidRPr="00456C9D" w:rsidRDefault="00941203" w:rsidP="00941203">
            <w:pPr>
              <w:jc w:val="both"/>
            </w:pPr>
          </w:p>
        </w:tc>
        <w:tc>
          <w:tcPr>
            <w:tcW w:w="283" w:type="dxa"/>
            <w:vMerge w:val="restart"/>
            <w:tcBorders>
              <w:top w:val="nil"/>
              <w:left w:val="nil"/>
              <w:bottom w:val="nil"/>
              <w:right w:val="nil"/>
            </w:tcBorders>
          </w:tcPr>
          <w:p w:rsidR="00941203" w:rsidRPr="00456C9D" w:rsidRDefault="00941203" w:rsidP="00957C11">
            <w:pPr>
              <w:spacing w:before="120"/>
              <w:jc w:val="both"/>
            </w:pPr>
          </w:p>
        </w:tc>
        <w:tc>
          <w:tcPr>
            <w:tcW w:w="5812" w:type="dxa"/>
            <w:vMerge w:val="restart"/>
            <w:tcBorders>
              <w:top w:val="single" w:sz="4" w:space="0" w:color="auto"/>
              <w:left w:val="nil"/>
              <w:bottom w:val="nil"/>
              <w:right w:val="nil"/>
            </w:tcBorders>
          </w:tcPr>
          <w:p w:rsidR="005F4FE5" w:rsidRPr="00456C9D" w:rsidRDefault="005F4FE5" w:rsidP="00C757CD">
            <w:pPr>
              <w:spacing w:before="120"/>
              <w:jc w:val="both"/>
            </w:pPr>
            <w:r w:rsidRPr="00A66F0D">
              <w:t xml:space="preserve">These instructions provide </w:t>
            </w:r>
            <w:r w:rsidRPr="00A66F0D">
              <w:rPr>
                <w:spacing w:val="-3"/>
              </w:rPr>
              <w:t xml:space="preserve">basic </w:t>
            </w:r>
            <w:r w:rsidRPr="00A66F0D">
              <w:t>guidelines</w:t>
            </w:r>
            <w:r w:rsidRPr="00A66F0D">
              <w:rPr>
                <w:spacing w:val="-39"/>
              </w:rPr>
              <w:t xml:space="preserve"> </w:t>
            </w:r>
            <w:r w:rsidRPr="00A66F0D">
              <w:t>to</w:t>
            </w:r>
            <w:r w:rsidRPr="00A66F0D">
              <w:rPr>
                <w:spacing w:val="44"/>
              </w:rPr>
              <w:t xml:space="preserve"> </w:t>
            </w:r>
            <w:r w:rsidRPr="00A66F0D">
              <w:t>help</w:t>
            </w:r>
            <w:r w:rsidRPr="00A66F0D">
              <w:rPr>
                <w:spacing w:val="44"/>
              </w:rPr>
              <w:t xml:space="preserve"> </w:t>
            </w:r>
            <w:r w:rsidRPr="00A66F0D">
              <w:t>authors</w:t>
            </w:r>
            <w:r w:rsidRPr="00A66F0D">
              <w:rPr>
                <w:spacing w:val="44"/>
              </w:rPr>
              <w:t xml:space="preserve"> </w:t>
            </w:r>
            <w:r w:rsidRPr="00A66F0D">
              <w:rPr>
                <w:spacing w:val="-5"/>
              </w:rPr>
              <w:t>prepare</w:t>
            </w:r>
            <w:r w:rsidRPr="00A66F0D">
              <w:rPr>
                <w:spacing w:val="-1"/>
              </w:rPr>
              <w:t xml:space="preserve"> </w:t>
            </w:r>
            <w:r w:rsidRPr="00A66F0D">
              <w:t>their</w:t>
            </w:r>
            <w:r w:rsidRPr="00A66F0D">
              <w:rPr>
                <w:spacing w:val="44"/>
              </w:rPr>
              <w:t xml:space="preserve"> </w:t>
            </w:r>
            <w:r w:rsidRPr="00A66F0D">
              <w:t>final</w:t>
            </w:r>
            <w:r w:rsidRPr="00A66F0D">
              <w:rPr>
                <w:spacing w:val="44"/>
              </w:rPr>
              <w:t xml:space="preserve"> </w:t>
            </w:r>
            <w:r w:rsidRPr="00A66F0D">
              <w:rPr>
                <w:spacing w:val="-4"/>
              </w:rPr>
              <w:t>camera-ready</w:t>
            </w:r>
            <w:r w:rsidRPr="00A66F0D">
              <w:rPr>
                <w:spacing w:val="-2"/>
              </w:rPr>
              <w:t xml:space="preserve"> </w:t>
            </w:r>
            <w:r w:rsidRPr="00A66F0D">
              <w:rPr>
                <w:spacing w:val="-4"/>
              </w:rPr>
              <w:t xml:space="preserve">papers </w:t>
            </w:r>
            <w:r w:rsidRPr="00A66F0D">
              <w:t>for</w:t>
            </w:r>
            <w:r w:rsidRPr="00A66F0D">
              <w:rPr>
                <w:spacing w:val="42"/>
              </w:rPr>
              <w:t xml:space="preserve"> </w:t>
            </w:r>
            <w:r w:rsidRPr="00A66F0D">
              <w:t>submission</w:t>
            </w:r>
            <w:r w:rsidRPr="00A66F0D">
              <w:rPr>
                <w:spacing w:val="42"/>
              </w:rPr>
              <w:t xml:space="preserve"> </w:t>
            </w:r>
            <w:r w:rsidRPr="00A66F0D">
              <w:t>to</w:t>
            </w:r>
            <w:r w:rsidRPr="004E5773">
              <w:t xml:space="preserve"> Algerian Journal of Renewable Energy and Sustainable Development</w:t>
            </w:r>
            <w:r w:rsidRPr="00A66F0D">
              <w:t>.</w:t>
            </w:r>
            <w:r w:rsidRPr="00A66F0D">
              <w:rPr>
                <w:spacing w:val="14"/>
              </w:rPr>
              <w:t xml:space="preserve"> </w:t>
            </w:r>
            <w:r w:rsidRPr="00A66F0D">
              <w:t>Every</w:t>
            </w:r>
            <w:r w:rsidRPr="00A66F0D">
              <w:rPr>
                <w:spacing w:val="19"/>
              </w:rPr>
              <w:t xml:space="preserve"> </w:t>
            </w:r>
            <w:r w:rsidRPr="00A66F0D">
              <w:rPr>
                <w:spacing w:val="-3"/>
              </w:rPr>
              <w:t>word</w:t>
            </w:r>
            <w:r w:rsidRPr="00A66F0D">
              <w:rPr>
                <w:spacing w:val="24"/>
              </w:rPr>
              <w:t xml:space="preserve"> </w:t>
            </w:r>
            <w:r w:rsidRPr="00A66F0D">
              <w:t xml:space="preserve">in the article title must </w:t>
            </w:r>
            <w:r w:rsidRPr="00A66F0D">
              <w:rPr>
                <w:spacing w:val="-6"/>
              </w:rPr>
              <w:t xml:space="preserve">be </w:t>
            </w:r>
            <w:r w:rsidRPr="00A66F0D">
              <w:t>capital</w:t>
            </w:r>
            <w:r w:rsidRPr="00A66F0D">
              <w:rPr>
                <w:spacing w:val="-4"/>
              </w:rPr>
              <w:t xml:space="preserve">ized </w:t>
            </w:r>
            <w:r w:rsidRPr="00A66F0D">
              <w:t xml:space="preserve">except for short minor </w:t>
            </w:r>
            <w:r w:rsidRPr="00A66F0D">
              <w:rPr>
                <w:spacing w:val="-3"/>
              </w:rPr>
              <w:t xml:space="preserve">words </w:t>
            </w:r>
            <w:r w:rsidRPr="00A66F0D">
              <w:t>such as “a”,</w:t>
            </w:r>
            <w:r w:rsidRPr="00A66F0D">
              <w:rPr>
                <w:spacing w:val="10"/>
              </w:rPr>
              <w:t xml:space="preserve"> </w:t>
            </w:r>
            <w:r w:rsidRPr="00A66F0D">
              <w:t>“an”,</w:t>
            </w:r>
            <w:r w:rsidRPr="00A66F0D">
              <w:rPr>
                <w:w w:val="88"/>
              </w:rPr>
              <w:t xml:space="preserve"> </w:t>
            </w:r>
            <w:r w:rsidRPr="00A66F0D">
              <w:t>“and”,</w:t>
            </w:r>
            <w:r w:rsidRPr="00A66F0D">
              <w:rPr>
                <w:spacing w:val="-20"/>
              </w:rPr>
              <w:t xml:space="preserve"> </w:t>
            </w:r>
            <w:r w:rsidRPr="00A66F0D">
              <w:t>“as”,</w:t>
            </w:r>
            <w:r w:rsidRPr="00A66F0D">
              <w:rPr>
                <w:spacing w:val="-20"/>
              </w:rPr>
              <w:t xml:space="preserve"> </w:t>
            </w:r>
            <w:r w:rsidRPr="00A66F0D">
              <w:t>“at”,</w:t>
            </w:r>
            <w:r w:rsidRPr="00A66F0D">
              <w:rPr>
                <w:spacing w:val="-20"/>
              </w:rPr>
              <w:t xml:space="preserve"> </w:t>
            </w:r>
            <w:r w:rsidRPr="00A66F0D">
              <w:t>“by”,</w:t>
            </w:r>
            <w:r w:rsidRPr="00A66F0D">
              <w:rPr>
                <w:spacing w:val="-20"/>
              </w:rPr>
              <w:t xml:space="preserve"> </w:t>
            </w:r>
            <w:r w:rsidRPr="00A66F0D">
              <w:t>“for”,</w:t>
            </w:r>
            <w:r w:rsidRPr="00A66F0D">
              <w:rPr>
                <w:spacing w:val="-20"/>
              </w:rPr>
              <w:t xml:space="preserve"> </w:t>
            </w:r>
            <w:r w:rsidRPr="00A66F0D">
              <w:t>“from”,</w:t>
            </w:r>
            <w:r w:rsidRPr="00A66F0D">
              <w:rPr>
                <w:spacing w:val="-20"/>
              </w:rPr>
              <w:t xml:space="preserve"> </w:t>
            </w:r>
            <w:r w:rsidRPr="00A66F0D">
              <w:t>“if</w:t>
            </w:r>
            <w:r w:rsidRPr="00A66F0D">
              <w:rPr>
                <w:spacing w:val="-44"/>
              </w:rPr>
              <w:t xml:space="preserve"> </w:t>
            </w:r>
            <w:r w:rsidRPr="00A66F0D">
              <w:t>“,</w:t>
            </w:r>
            <w:r w:rsidRPr="00A66F0D">
              <w:rPr>
                <w:spacing w:val="-20"/>
              </w:rPr>
              <w:t xml:space="preserve"> </w:t>
            </w:r>
            <w:r w:rsidRPr="00A66F0D">
              <w:t>“in”,</w:t>
            </w:r>
            <w:r w:rsidRPr="00A66F0D">
              <w:rPr>
                <w:spacing w:val="-20"/>
              </w:rPr>
              <w:t xml:space="preserve"> </w:t>
            </w:r>
            <w:r w:rsidRPr="00A66F0D">
              <w:t>“into”, “on”,</w:t>
            </w:r>
            <w:r w:rsidRPr="00A66F0D">
              <w:rPr>
                <w:spacing w:val="-13"/>
              </w:rPr>
              <w:t xml:space="preserve"> </w:t>
            </w:r>
            <w:r w:rsidRPr="00A66F0D">
              <w:t>“or”,</w:t>
            </w:r>
            <w:r w:rsidRPr="00A66F0D">
              <w:rPr>
                <w:spacing w:val="-12"/>
              </w:rPr>
              <w:t xml:space="preserve"> </w:t>
            </w:r>
            <w:r w:rsidRPr="00A66F0D">
              <w:rPr>
                <w:spacing w:val="4"/>
              </w:rPr>
              <w:t>“of”,</w:t>
            </w:r>
            <w:r w:rsidRPr="00A66F0D">
              <w:rPr>
                <w:spacing w:val="-12"/>
              </w:rPr>
              <w:t xml:space="preserve"> </w:t>
            </w:r>
            <w:r w:rsidRPr="00A66F0D">
              <w:t>“the”,</w:t>
            </w:r>
            <w:r w:rsidRPr="00A66F0D">
              <w:rPr>
                <w:spacing w:val="-13"/>
              </w:rPr>
              <w:t xml:space="preserve"> </w:t>
            </w:r>
            <w:r w:rsidRPr="00A66F0D">
              <w:t>“to”,</w:t>
            </w:r>
            <w:r w:rsidRPr="00A66F0D">
              <w:rPr>
                <w:spacing w:val="-12"/>
              </w:rPr>
              <w:t xml:space="preserve"> </w:t>
            </w:r>
            <w:r w:rsidRPr="00A66F0D">
              <w:t>“with”</w:t>
            </w:r>
            <w:r>
              <w:t>, “</w:t>
            </w:r>
            <w:r w:rsidRPr="001D56A3">
              <w:t>between</w:t>
            </w:r>
            <w:r w:rsidRPr="00A66F0D">
              <w:t>”. The paper must include email addresses of the author as well as of all his co-authors. If the author and all his co-authors are from the same organization, their names are not marked with a superscript. The</w:t>
            </w:r>
            <w:r w:rsidRPr="00A66F0D">
              <w:rPr>
                <w:spacing w:val="12"/>
              </w:rPr>
              <w:t xml:space="preserve"> </w:t>
            </w:r>
            <w:r w:rsidRPr="00A66F0D">
              <w:t>abstract</w:t>
            </w:r>
            <w:r w:rsidRPr="00A66F0D">
              <w:rPr>
                <w:spacing w:val="12"/>
              </w:rPr>
              <w:t xml:space="preserve"> </w:t>
            </w:r>
            <w:r w:rsidRPr="00A66F0D">
              <w:t>should</w:t>
            </w:r>
            <w:r w:rsidRPr="00A66F0D">
              <w:rPr>
                <w:spacing w:val="12"/>
              </w:rPr>
              <w:t xml:space="preserve"> be </w:t>
            </w:r>
            <w:r w:rsidRPr="00A66F0D">
              <w:t xml:space="preserve">80 </w:t>
            </w:r>
            <w:r w:rsidRPr="00A66F0D">
              <w:rPr>
                <w:spacing w:val="-3"/>
              </w:rPr>
              <w:t>to</w:t>
            </w:r>
            <w:r w:rsidRPr="00A66F0D">
              <w:rPr>
                <w:spacing w:val="40"/>
              </w:rPr>
              <w:t xml:space="preserve"> </w:t>
            </w:r>
            <w:r w:rsidRPr="00A66F0D">
              <w:t>250</w:t>
            </w:r>
            <w:r w:rsidRPr="00A66F0D">
              <w:rPr>
                <w:spacing w:val="38"/>
              </w:rPr>
              <w:t xml:space="preserve"> </w:t>
            </w:r>
            <w:r w:rsidRPr="00A66F0D">
              <w:t>words long.</w:t>
            </w:r>
            <w:r w:rsidRPr="00A66F0D">
              <w:rPr>
                <w:spacing w:val="17"/>
              </w:rPr>
              <w:t xml:space="preserve"> </w:t>
            </w:r>
            <w:r w:rsidRPr="00A66F0D">
              <w:t>Use</w:t>
            </w:r>
            <w:r w:rsidRPr="00A66F0D">
              <w:rPr>
                <w:spacing w:val="38"/>
              </w:rPr>
              <w:t xml:space="preserve"> </w:t>
            </w:r>
            <w:r w:rsidRPr="00A66F0D">
              <w:t>only</w:t>
            </w:r>
            <w:r w:rsidRPr="00A66F0D">
              <w:rPr>
                <w:spacing w:val="40"/>
              </w:rPr>
              <w:t xml:space="preserve"> </w:t>
            </w:r>
            <w:r w:rsidRPr="00A66F0D">
              <w:t>English</w:t>
            </w:r>
            <w:r w:rsidRPr="00A66F0D">
              <w:rPr>
                <w:spacing w:val="38"/>
              </w:rPr>
              <w:t xml:space="preserve"> </w:t>
            </w:r>
            <w:r w:rsidRPr="00A66F0D">
              <w:t>characters</w:t>
            </w:r>
            <w:r w:rsidRPr="00A66F0D">
              <w:rPr>
                <w:spacing w:val="49"/>
              </w:rPr>
              <w:t xml:space="preserve"> </w:t>
            </w:r>
            <w:r w:rsidRPr="00A66F0D">
              <w:t>in the</w:t>
            </w:r>
            <w:r w:rsidRPr="00A66F0D">
              <w:rPr>
                <w:spacing w:val="49"/>
              </w:rPr>
              <w:t xml:space="preserve"> </w:t>
            </w:r>
            <w:r w:rsidRPr="00A66F0D">
              <w:t>abstract, other</w:t>
            </w:r>
            <w:r w:rsidRPr="00A66F0D">
              <w:rPr>
                <w:spacing w:val="49"/>
              </w:rPr>
              <w:t xml:space="preserve"> </w:t>
            </w:r>
            <w:r w:rsidRPr="00A66F0D">
              <w:t>characters</w:t>
            </w:r>
            <w:r w:rsidRPr="00A66F0D">
              <w:rPr>
                <w:spacing w:val="1"/>
              </w:rPr>
              <w:t xml:space="preserve"> </w:t>
            </w:r>
            <w:r w:rsidRPr="00A66F0D">
              <w:t>such as</w:t>
            </w:r>
            <w:r w:rsidRPr="00A66F0D">
              <w:rPr>
                <w:spacing w:val="49"/>
              </w:rPr>
              <w:t xml:space="preserve"> </w:t>
            </w:r>
            <w:r w:rsidRPr="00A66F0D">
              <w:rPr>
                <w:spacing w:val="-4"/>
              </w:rPr>
              <w:t>special</w:t>
            </w:r>
            <w:r w:rsidRPr="00A66F0D">
              <w:rPr>
                <w:spacing w:val="-46"/>
              </w:rPr>
              <w:t xml:space="preserve"> </w:t>
            </w:r>
            <w:r w:rsidRPr="00A66F0D">
              <w:t>symbols,</w:t>
            </w:r>
            <w:r w:rsidRPr="00A66F0D">
              <w:rPr>
                <w:spacing w:val="11"/>
              </w:rPr>
              <w:t xml:space="preserve"> </w:t>
            </w:r>
            <w:r w:rsidRPr="00A66F0D">
              <w:rPr>
                <w:spacing w:val="-5"/>
              </w:rPr>
              <w:t>Greek</w:t>
            </w:r>
            <w:r w:rsidRPr="00A66F0D">
              <w:rPr>
                <w:spacing w:val="11"/>
              </w:rPr>
              <w:t xml:space="preserve"> </w:t>
            </w:r>
            <w:r w:rsidRPr="00A66F0D">
              <w:t>alphabet</w:t>
            </w:r>
            <w:r w:rsidRPr="00A66F0D">
              <w:rPr>
                <w:spacing w:val="6"/>
              </w:rPr>
              <w:t xml:space="preserve"> </w:t>
            </w:r>
            <w:r w:rsidRPr="00A66F0D">
              <w:t>letters,</w:t>
            </w:r>
            <w:r w:rsidRPr="00A66F0D">
              <w:rPr>
                <w:spacing w:val="10"/>
              </w:rPr>
              <w:t xml:space="preserve"> </w:t>
            </w:r>
            <w:r w:rsidRPr="00A66F0D">
              <w:t>etc.</w:t>
            </w:r>
            <w:r w:rsidRPr="00A66F0D">
              <w:rPr>
                <w:spacing w:val="22"/>
              </w:rPr>
              <w:t xml:space="preserve"> </w:t>
            </w:r>
            <w:r w:rsidRPr="00A66F0D">
              <w:rPr>
                <w:spacing w:val="-3"/>
              </w:rPr>
              <w:t>cannot</w:t>
            </w:r>
            <w:r w:rsidRPr="00A66F0D">
              <w:rPr>
                <w:spacing w:val="9"/>
              </w:rPr>
              <w:t xml:space="preserve"> </w:t>
            </w:r>
            <w:r w:rsidRPr="00A66F0D">
              <w:rPr>
                <w:spacing w:val="-6"/>
              </w:rPr>
              <w:t>be</w:t>
            </w:r>
            <w:r w:rsidRPr="00A66F0D">
              <w:rPr>
                <w:spacing w:val="12"/>
              </w:rPr>
              <w:t xml:space="preserve"> </w:t>
            </w:r>
            <w:r w:rsidRPr="00A66F0D">
              <w:t xml:space="preserve">included in the abstract. Do not cite </w:t>
            </w:r>
            <w:r w:rsidRPr="00A66F0D">
              <w:rPr>
                <w:spacing w:val="-4"/>
              </w:rPr>
              <w:t xml:space="preserve">references </w:t>
            </w:r>
            <w:r w:rsidRPr="00A66F0D">
              <w:t>in</w:t>
            </w:r>
            <w:r w:rsidRPr="00A66F0D">
              <w:rPr>
                <w:spacing w:val="47"/>
              </w:rPr>
              <w:t xml:space="preserve"> </w:t>
            </w:r>
            <w:r w:rsidRPr="00A66F0D">
              <w:t>the</w:t>
            </w:r>
            <w:r w:rsidRPr="00A66F0D">
              <w:rPr>
                <w:w w:val="106"/>
              </w:rPr>
              <w:t xml:space="preserve"> </w:t>
            </w:r>
            <w:r w:rsidRPr="00A66F0D">
              <w:t xml:space="preserve">abstract. The article keywords must contain at least </w:t>
            </w:r>
            <w:r w:rsidR="00C757CD">
              <w:t>5</w:t>
            </w:r>
            <w:r w:rsidRPr="00A66F0D">
              <w:t xml:space="preserve"> words or phrases arranged in alphabetical order, separated by a comma, the first words must be capitalized and the last one must end with a full stop.</w:t>
            </w:r>
            <w:r w:rsidRPr="00A66F0D">
              <w:rPr>
                <w:spacing w:val="13"/>
              </w:rPr>
              <w:t xml:space="preserve"> </w:t>
            </w:r>
            <w:r w:rsidRPr="00A66F0D">
              <w:t>The</w:t>
            </w:r>
            <w:r w:rsidRPr="00A66F0D">
              <w:rPr>
                <w:spacing w:val="23"/>
              </w:rPr>
              <w:t xml:space="preserve"> </w:t>
            </w:r>
            <w:r w:rsidRPr="00A66F0D">
              <w:t>length</w:t>
            </w:r>
            <w:r w:rsidRPr="00A66F0D">
              <w:rPr>
                <w:spacing w:val="22"/>
              </w:rPr>
              <w:t xml:space="preserve"> </w:t>
            </w:r>
            <w:r w:rsidRPr="00A66F0D">
              <w:t>of the article</w:t>
            </w:r>
            <w:r w:rsidRPr="00A66F0D">
              <w:rPr>
                <w:spacing w:val="22"/>
              </w:rPr>
              <w:t xml:space="preserve"> </w:t>
            </w:r>
            <w:r w:rsidRPr="00A66F0D">
              <w:t>should</w:t>
            </w:r>
            <w:r w:rsidRPr="00A66F0D">
              <w:rPr>
                <w:spacing w:val="23"/>
              </w:rPr>
              <w:t xml:space="preserve"> </w:t>
            </w:r>
            <w:r w:rsidRPr="00A66F0D">
              <w:rPr>
                <w:spacing w:val="-6"/>
              </w:rPr>
              <w:t>be</w:t>
            </w:r>
            <w:r w:rsidRPr="00A66F0D">
              <w:rPr>
                <w:spacing w:val="22"/>
              </w:rPr>
              <w:t xml:space="preserve"> </w:t>
            </w:r>
            <w:r w:rsidRPr="00A66F0D">
              <w:t xml:space="preserve">in </w:t>
            </w:r>
            <w:r w:rsidRPr="00A66F0D">
              <w:rPr>
                <w:spacing w:val="-3"/>
              </w:rPr>
              <w:t>range</w:t>
            </w:r>
            <w:r w:rsidRPr="00A66F0D">
              <w:rPr>
                <w:spacing w:val="25"/>
              </w:rPr>
              <w:t xml:space="preserve"> </w:t>
            </w:r>
            <w:r w:rsidRPr="00A66F0D">
              <w:t>of</w:t>
            </w:r>
            <w:r w:rsidRPr="00A66F0D">
              <w:rPr>
                <w:spacing w:val="25"/>
              </w:rPr>
              <w:t xml:space="preserve"> </w:t>
            </w:r>
            <w:r w:rsidRPr="00A66F0D">
              <w:t>3</w:t>
            </w:r>
            <w:r w:rsidRPr="00A66F0D">
              <w:rPr>
                <w:spacing w:val="25"/>
              </w:rPr>
              <w:t xml:space="preserve"> </w:t>
            </w:r>
            <w:r w:rsidRPr="00A66F0D">
              <w:t>to</w:t>
            </w:r>
            <w:r w:rsidRPr="00A66F0D">
              <w:rPr>
                <w:spacing w:val="25"/>
              </w:rPr>
              <w:t xml:space="preserve"> </w:t>
            </w:r>
            <w:r w:rsidRPr="00A66F0D">
              <w:t xml:space="preserve">6 A4 </w:t>
            </w:r>
            <w:r w:rsidRPr="00A66F0D">
              <w:rPr>
                <w:spacing w:val="-3"/>
              </w:rPr>
              <w:t>pages</w:t>
            </w:r>
            <w:r w:rsidRPr="00A66F0D">
              <w:t>.</w:t>
            </w:r>
            <w:r w:rsidRPr="00A66F0D">
              <w:rPr>
                <w:spacing w:val="28"/>
              </w:rPr>
              <w:t xml:space="preserve"> </w:t>
            </w:r>
            <w:r w:rsidRPr="00A66F0D">
              <w:t>If</w:t>
            </w:r>
            <w:r w:rsidRPr="00A66F0D">
              <w:rPr>
                <w:spacing w:val="25"/>
              </w:rPr>
              <w:t xml:space="preserve"> </w:t>
            </w:r>
            <w:r w:rsidRPr="00A66F0D">
              <w:t>your</w:t>
            </w:r>
            <w:r w:rsidRPr="00A66F0D">
              <w:rPr>
                <w:spacing w:val="25"/>
              </w:rPr>
              <w:t xml:space="preserve"> </w:t>
            </w:r>
            <w:r w:rsidRPr="00A66F0D">
              <w:rPr>
                <w:spacing w:val="-5"/>
              </w:rPr>
              <w:t>paper</w:t>
            </w:r>
            <w:r w:rsidRPr="00A66F0D">
              <w:rPr>
                <w:spacing w:val="25"/>
              </w:rPr>
              <w:t xml:space="preserve"> </w:t>
            </w:r>
            <w:r w:rsidRPr="00A66F0D">
              <w:t>is</w:t>
            </w:r>
            <w:r w:rsidRPr="00A66F0D">
              <w:rPr>
                <w:spacing w:val="25"/>
              </w:rPr>
              <w:t xml:space="preserve"> </w:t>
            </w:r>
            <w:r w:rsidRPr="00A66F0D">
              <w:t>longer</w:t>
            </w:r>
            <w:r w:rsidRPr="00A66F0D">
              <w:rPr>
                <w:spacing w:val="25"/>
              </w:rPr>
              <w:t xml:space="preserve"> </w:t>
            </w:r>
            <w:r w:rsidRPr="00A66F0D">
              <w:t>than</w:t>
            </w:r>
            <w:r w:rsidRPr="00A66F0D">
              <w:rPr>
                <w:spacing w:val="25"/>
              </w:rPr>
              <w:t xml:space="preserve"> </w:t>
            </w:r>
            <w:r w:rsidRPr="00A66F0D">
              <w:t>8</w:t>
            </w:r>
            <w:r w:rsidRPr="00A66F0D">
              <w:rPr>
                <w:spacing w:val="-48"/>
              </w:rPr>
              <w:t xml:space="preserve"> </w:t>
            </w:r>
            <w:r w:rsidRPr="00A66F0D">
              <w:t>pages, please contact us before submission</w:t>
            </w:r>
            <w:r>
              <w:t xml:space="preserve"> </w:t>
            </w:r>
            <w:r w:rsidRPr="00B5214E">
              <w:t>(</w:t>
            </w:r>
            <w:r>
              <w:t>10</w:t>
            </w:r>
            <w:r w:rsidRPr="00B5214E">
              <w:t xml:space="preserve"> pt)</w:t>
            </w:r>
            <w:r w:rsidRPr="00B5214E">
              <w:rPr>
                <w:iCs/>
                <w:color w:val="000000"/>
              </w:rPr>
              <w:t>.</w:t>
            </w:r>
          </w:p>
        </w:tc>
      </w:tr>
      <w:tr w:rsidR="00941203" w:rsidRPr="00456C9D" w:rsidTr="00C07BEF">
        <w:trPr>
          <w:trHeight w:val="1231"/>
        </w:trPr>
        <w:tc>
          <w:tcPr>
            <w:tcW w:w="2802" w:type="dxa"/>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Keyword</w:t>
            </w:r>
            <w:r w:rsidR="0080322F" w:rsidRPr="00456C9D">
              <w:rPr>
                <w:b/>
                <w:i/>
              </w:rPr>
              <w:t>s</w:t>
            </w:r>
            <w:r w:rsidRPr="00456C9D">
              <w:rPr>
                <w:b/>
                <w:i/>
              </w:rPr>
              <w:t>:</w:t>
            </w:r>
          </w:p>
          <w:p w:rsidR="00941203" w:rsidRPr="00456C9D" w:rsidRDefault="00C757CD" w:rsidP="00941203">
            <w:pPr>
              <w:jc w:val="both"/>
            </w:pPr>
            <w:r>
              <w:t>K</w:t>
            </w:r>
            <w:r w:rsidR="00941203" w:rsidRPr="00456C9D">
              <w:t>eyword</w:t>
            </w:r>
            <w:r>
              <w:t xml:space="preserve"> 1</w:t>
            </w:r>
          </w:p>
          <w:p w:rsidR="00C757CD" w:rsidRPr="00456C9D" w:rsidRDefault="00C757CD" w:rsidP="00C757CD">
            <w:pPr>
              <w:jc w:val="both"/>
            </w:pPr>
            <w:r>
              <w:t>K</w:t>
            </w:r>
            <w:r w:rsidRPr="00456C9D">
              <w:t>eyword</w:t>
            </w:r>
            <w:r>
              <w:t xml:space="preserve"> 2</w:t>
            </w:r>
          </w:p>
          <w:p w:rsidR="00C757CD" w:rsidRPr="00456C9D" w:rsidRDefault="00C757CD" w:rsidP="00C757CD">
            <w:pPr>
              <w:jc w:val="both"/>
            </w:pPr>
            <w:r>
              <w:t>K</w:t>
            </w:r>
            <w:r w:rsidRPr="00456C9D">
              <w:t>eyword</w:t>
            </w:r>
            <w:r>
              <w:t xml:space="preserve"> 3</w:t>
            </w:r>
          </w:p>
          <w:p w:rsidR="00C757CD" w:rsidRPr="00456C9D" w:rsidRDefault="00C757CD" w:rsidP="00C757CD">
            <w:pPr>
              <w:jc w:val="both"/>
            </w:pPr>
            <w:r>
              <w:t>K</w:t>
            </w:r>
            <w:r w:rsidRPr="00456C9D">
              <w:t>eyword</w:t>
            </w:r>
            <w:r>
              <w:t xml:space="preserve"> 4</w:t>
            </w:r>
          </w:p>
          <w:p w:rsidR="00C757CD" w:rsidRPr="00456C9D" w:rsidRDefault="00C757CD" w:rsidP="00C757CD">
            <w:pPr>
              <w:jc w:val="both"/>
            </w:pPr>
            <w:r>
              <w:t>K</w:t>
            </w:r>
            <w:r w:rsidRPr="00456C9D">
              <w:t>eyword</w:t>
            </w:r>
            <w:r>
              <w:t xml:space="preserve"> 5</w:t>
            </w:r>
          </w:p>
          <w:p w:rsidR="00941203" w:rsidRPr="005C727E" w:rsidRDefault="00941203" w:rsidP="005C727E">
            <w:pPr>
              <w:jc w:val="both"/>
            </w:pPr>
          </w:p>
        </w:tc>
        <w:tc>
          <w:tcPr>
            <w:tcW w:w="283" w:type="dxa"/>
            <w:vMerge/>
            <w:tcBorders>
              <w:top w:val="nil"/>
              <w:left w:val="nil"/>
              <w:bottom w:val="nil"/>
              <w:right w:val="nil"/>
            </w:tcBorders>
          </w:tcPr>
          <w:p w:rsidR="00941203" w:rsidRPr="00456C9D" w:rsidRDefault="00941203" w:rsidP="00957C11">
            <w:pPr>
              <w:spacing w:before="120"/>
              <w:jc w:val="both"/>
            </w:pPr>
          </w:p>
        </w:tc>
        <w:tc>
          <w:tcPr>
            <w:tcW w:w="5812" w:type="dxa"/>
            <w:vMerge/>
            <w:tcBorders>
              <w:top w:val="nil"/>
              <w:left w:val="nil"/>
              <w:bottom w:val="nil"/>
              <w:right w:val="nil"/>
            </w:tcBorders>
          </w:tcPr>
          <w:p w:rsidR="00941203" w:rsidRPr="00456C9D" w:rsidRDefault="00941203" w:rsidP="00957C11">
            <w:pPr>
              <w:spacing w:before="120"/>
              <w:jc w:val="both"/>
              <w:rPr>
                <w:iCs/>
                <w:color w:val="000000"/>
                <w:sz w:val="18"/>
                <w:szCs w:val="18"/>
              </w:rPr>
            </w:pPr>
          </w:p>
        </w:tc>
      </w:tr>
      <w:tr w:rsidR="007F286F" w:rsidRPr="00456C9D" w:rsidTr="00C07BEF">
        <w:tc>
          <w:tcPr>
            <w:tcW w:w="8897" w:type="dxa"/>
            <w:gridSpan w:val="3"/>
            <w:tcBorders>
              <w:top w:val="nil"/>
              <w:left w:val="nil"/>
              <w:bottom w:val="double" w:sz="4" w:space="0" w:color="auto"/>
              <w:right w:val="nil"/>
            </w:tcBorders>
          </w:tcPr>
          <w:p w:rsidR="00941203" w:rsidRPr="00456C9D" w:rsidRDefault="00941203" w:rsidP="006B027E">
            <w:pPr>
              <w:spacing w:after="120"/>
              <w:rPr>
                <w:color w:val="000000"/>
                <w:sz w:val="18"/>
                <w:szCs w:val="18"/>
              </w:rPr>
            </w:pPr>
          </w:p>
        </w:tc>
      </w:tr>
    </w:tbl>
    <w:p w:rsidR="00957C11" w:rsidRPr="00456C9D" w:rsidRDefault="00957C11" w:rsidP="00957C11">
      <w:pPr>
        <w:jc w:val="both"/>
      </w:pPr>
    </w:p>
    <w:p w:rsidR="000B7325" w:rsidRPr="00A66F0D" w:rsidRDefault="000B7325" w:rsidP="000B7325">
      <w:pPr>
        <w:pStyle w:val="AEEETitle-1"/>
      </w:pPr>
      <w:r w:rsidRPr="00A66F0D">
        <w:t>Introduction</w:t>
      </w:r>
      <w:r>
        <w:t xml:space="preserve"> </w:t>
      </w:r>
      <w:r w:rsidRPr="00456C9D">
        <w:rPr>
          <w:bCs/>
        </w:rPr>
        <w:t>(10 PT)</w:t>
      </w:r>
    </w:p>
    <w:p w:rsidR="000B7325" w:rsidRPr="00A66F0D" w:rsidRDefault="000B7325" w:rsidP="00C757CD">
      <w:pPr>
        <w:pStyle w:val="AEEEBody"/>
        <w:tabs>
          <w:tab w:val="left" w:pos="567"/>
        </w:tabs>
        <w:rPr>
          <w:lang w:val="en-GB"/>
        </w:rPr>
      </w:pPr>
      <w:r w:rsidRPr="004E5773">
        <w:rPr>
          <w:rFonts w:eastAsia="Times New Roman" w:cs="Times New Roman"/>
          <w:szCs w:val="20"/>
          <w:lang w:val="en-GB"/>
        </w:rPr>
        <w:t>Algerian Journal of Renewable Energy and Sustainable Development</w:t>
      </w:r>
      <w:r w:rsidRPr="00A66F0D">
        <w:rPr>
          <w:lang w:val="en-GB"/>
        </w:rPr>
        <w:t xml:space="preserve"> is a peer-reviewed periodical scientific journal aimed at publishing research results of the journal focus areas. The LDDI–Laboratory, University of Adrar, Faculty of Science and Technology, </w:t>
      </w:r>
      <w:r>
        <w:rPr>
          <w:lang w:val="en-GB"/>
        </w:rPr>
        <w:t>Algeria</w:t>
      </w:r>
      <w:r w:rsidRPr="00A66F0D">
        <w:rPr>
          <w:lang w:val="en-GB"/>
        </w:rPr>
        <w:t xml:space="preserve"> Republic publish the journal. The role of the journal is also to facilitate contacts between research centres and industry. The aim of the editors is to publish high quality scientific professional papers which may be presented by significant scientific teams, experienced authors as well as post graduate students and beginning researchers. All articles are subjected to an anonymous review process by two expert reviewers prior to publishing on the Advances in Electrical and Electronic Engineering web site. Manuscripts are accepted only in </w:t>
      </w:r>
      <w:r w:rsidRPr="00A66F0D">
        <w:rPr>
          <w:i/>
          <w:lang w:val="en-GB"/>
        </w:rPr>
        <w:t>English</w:t>
      </w:r>
      <w:r w:rsidRPr="00A66F0D">
        <w:rPr>
          <w:lang w:val="en-GB"/>
        </w:rPr>
        <w:t>.</w:t>
      </w:r>
      <w:r w:rsidR="00C757CD">
        <w:rPr>
          <w:lang w:val="en-GB"/>
        </w:rPr>
        <w:t xml:space="preserve"> </w:t>
      </w:r>
      <w:r w:rsidRPr="00A66F0D">
        <w:rPr>
          <w:lang w:val="en-GB"/>
        </w:rPr>
        <w:t xml:space="preserve">All manuscripts should be submitted to </w:t>
      </w:r>
      <w:r w:rsidRPr="004E5773">
        <w:rPr>
          <w:rFonts w:eastAsia="Times New Roman" w:cs="Times New Roman"/>
          <w:szCs w:val="20"/>
          <w:lang w:val="en-GB"/>
        </w:rPr>
        <w:t>Algerian Journal of Renewable Energy and Sustainable Development</w:t>
      </w:r>
      <w:r w:rsidRPr="00A66F0D">
        <w:rPr>
          <w:lang w:val="en-GB"/>
        </w:rPr>
        <w:t xml:space="preserve"> via a web-based online submission system. Authors are responsible for verifying that all files have been uploaded correctly. Incoming manuscripts are subjected to a </w:t>
      </w:r>
      <w:r w:rsidRPr="00A66F0D">
        <w:rPr>
          <w:i/>
          <w:lang w:val="en-GB"/>
        </w:rPr>
        <w:t>two-round review</w:t>
      </w:r>
      <w:r w:rsidRPr="00A66F0D">
        <w:rPr>
          <w:lang w:val="en-GB"/>
        </w:rPr>
        <w:t xml:space="preserve">. Prior to the review process all articles are subjected to a proper </w:t>
      </w:r>
      <w:r w:rsidRPr="00A66F0D">
        <w:rPr>
          <w:i/>
          <w:lang w:val="en-GB"/>
        </w:rPr>
        <w:t>plagiarism check by software tools</w:t>
      </w:r>
      <w:r w:rsidRPr="00A66F0D">
        <w:rPr>
          <w:lang w:val="en-GB"/>
        </w:rPr>
        <w:t>. This helps to detect potentially plagiarized texts, based on percentage of similarity to other texts.</w:t>
      </w:r>
    </w:p>
    <w:p w:rsidR="000B7325" w:rsidRPr="00A66F0D" w:rsidRDefault="000B7325" w:rsidP="000B7325">
      <w:pPr>
        <w:pStyle w:val="AEEEBody"/>
        <w:rPr>
          <w:lang w:val="en-GB"/>
        </w:rPr>
      </w:pPr>
      <w:r w:rsidRPr="00A66F0D">
        <w:rPr>
          <w:lang w:val="en-GB"/>
        </w:rPr>
        <w:tab/>
        <w:t xml:space="preserve">The author or team of authors is obliged to recommend </w:t>
      </w:r>
      <w:r w:rsidRPr="00A66F0D">
        <w:rPr>
          <w:i/>
          <w:lang w:val="en-GB"/>
        </w:rPr>
        <w:t>two suitable independent reviewers with at least a Dr. or Ph.D. degree</w:t>
      </w:r>
      <w:r w:rsidRPr="00A66F0D">
        <w:rPr>
          <w:lang w:val="en-GB"/>
        </w:rPr>
        <w:t xml:space="preserve"> and needed expertness, who are willing to perform reviews for their article. These two reviewers mustn’t be from the same university as the author or the team of authors of the given article, and also must be from </w:t>
      </w:r>
      <w:r w:rsidRPr="00A66F0D">
        <w:rPr>
          <w:lang w:val="en-GB"/>
        </w:rPr>
        <w:lastRenderedPageBreak/>
        <w:t>different universit</w:t>
      </w:r>
      <w:r>
        <w:rPr>
          <w:lang w:val="en-GB"/>
        </w:rPr>
        <w:t xml:space="preserve">ies in relation to each other. </w:t>
      </w:r>
      <w:r w:rsidRPr="00A66F0D">
        <w:rPr>
          <w:lang w:val="en-GB"/>
        </w:rPr>
        <w:t xml:space="preserve">The authors declare that these reviewers are acquainted with the fact they might be asked for performing a review not only for their own article but also for other articles in the future because they become registered reviewers of the </w:t>
      </w:r>
      <w:r w:rsidRPr="004E5773">
        <w:rPr>
          <w:rFonts w:eastAsia="Times New Roman" w:cs="Times New Roman"/>
          <w:szCs w:val="20"/>
          <w:lang w:val="en-GB"/>
        </w:rPr>
        <w:t>Algerian Journal of Renewable Energy and Sustainable Development</w:t>
      </w:r>
      <w:r w:rsidRPr="00A66F0D">
        <w:rPr>
          <w:lang w:val="en-GB"/>
        </w:rPr>
        <w:t xml:space="preserve">. The editorial staff reserves the right not to ask for recommended reviewers of the given article. During the article submission to the </w:t>
      </w:r>
      <w:r w:rsidRPr="004E5773">
        <w:rPr>
          <w:rFonts w:eastAsia="Times New Roman" w:cs="Times New Roman"/>
          <w:szCs w:val="20"/>
          <w:lang w:val="en-GB"/>
        </w:rPr>
        <w:t>Algerian Journal of Renewable Energy and Sustainable Development</w:t>
      </w:r>
      <w:r w:rsidRPr="00A66F0D">
        <w:rPr>
          <w:lang w:val="en-GB"/>
        </w:rPr>
        <w:t xml:space="preserve"> system, the author or team of authors should also put the following information into the “Comments for the Editor” box: the reviewers’ full names (forename, surname), email addresses, affiliation, links to their websites and fields of expertise. The editorial staff will create their accounts in the journal system and will send them their login information.</w:t>
      </w:r>
    </w:p>
    <w:p w:rsidR="00674E48" w:rsidRPr="00A66F0D" w:rsidRDefault="000B7325" w:rsidP="00674E48">
      <w:pPr>
        <w:pStyle w:val="AEEEBody"/>
        <w:rPr>
          <w:lang w:val="en-GB"/>
        </w:rPr>
      </w:pPr>
      <w:r w:rsidRPr="00A66F0D">
        <w:rPr>
          <w:lang w:val="en-GB"/>
        </w:rPr>
        <w:tab/>
        <w:t xml:space="preserve">In the first round the texts are sent to the pair of independent expert reviewers in an anonymous form. Based on their reviews, the manuscripts can then proceed to the second round during which the editorial staff checks all other aspects of the manuscripts for its publication in the </w:t>
      </w:r>
      <w:r w:rsidRPr="004E5773">
        <w:rPr>
          <w:rFonts w:eastAsia="Times New Roman" w:cs="Times New Roman"/>
          <w:szCs w:val="20"/>
          <w:lang w:val="en-GB"/>
        </w:rPr>
        <w:t>Algerian Journal of Renewable Energy and Sustainable Development</w:t>
      </w:r>
      <w:r>
        <w:rPr>
          <w:rFonts w:eastAsia="Times New Roman" w:cs="Times New Roman"/>
          <w:szCs w:val="20"/>
          <w:lang w:val="en-GB"/>
        </w:rPr>
        <w:t>.</w:t>
      </w:r>
      <w:r w:rsidR="00674E48" w:rsidRPr="00674E48">
        <w:rPr>
          <w:rFonts w:cs="Times New Roman"/>
          <w:szCs w:val="20"/>
          <w:lang w:val="en-GB"/>
        </w:rPr>
        <w:t xml:space="preserve"> </w:t>
      </w:r>
      <w:r w:rsidR="00674E48">
        <w:rPr>
          <w:rFonts w:eastAsia="Times New Roman" w:cs="Times New Roman"/>
          <w:szCs w:val="20"/>
          <w:lang w:val="en-GB"/>
        </w:rPr>
        <w:t>.</w:t>
      </w:r>
    </w:p>
    <w:p w:rsidR="00674E48" w:rsidRPr="00674E48" w:rsidRDefault="00674E48" w:rsidP="00674E48">
      <w:pPr>
        <w:pStyle w:val="AEEETitle-1"/>
      </w:pPr>
      <w:r w:rsidRPr="00456C9D">
        <w:t>Research Method (</w:t>
      </w:r>
      <w:r>
        <w:t>14</w:t>
      </w:r>
      <w:r w:rsidRPr="00456C9D">
        <w:t xml:space="preserve"> PT)</w:t>
      </w:r>
    </w:p>
    <w:p w:rsidR="00674E48" w:rsidRPr="00A66F0D" w:rsidRDefault="00674E48" w:rsidP="00674E48">
      <w:pPr>
        <w:pStyle w:val="AEEEBody"/>
        <w:rPr>
          <w:lang w:val="en-GB"/>
        </w:rPr>
      </w:pPr>
      <w:r w:rsidRPr="00A66F0D">
        <w:rPr>
          <w:lang w:val="en-GB"/>
        </w:rPr>
        <w:tab/>
        <w:t xml:space="preserve">The footer contains page numbers. The papers follow one another in numbering within one publication year. The new publication year brings along the numbering restart and the numbering starts again from the beginning. All information in the header and footer of the paper are added by the proofreader as a part of the preparation process for final publication of the paper. Each article published in </w:t>
      </w:r>
      <w:r w:rsidRPr="004E5773">
        <w:rPr>
          <w:rFonts w:eastAsia="Times New Roman" w:cs="Times New Roman"/>
          <w:szCs w:val="20"/>
          <w:lang w:val="en-GB"/>
        </w:rPr>
        <w:t>Algerian Journal of Renewable Energy and Sustainable Development</w:t>
      </w:r>
      <w:r w:rsidRPr="00A66F0D">
        <w:rPr>
          <w:lang w:val="en-GB"/>
        </w:rPr>
        <w:t xml:space="preserve"> is given a unique DOI</w:t>
      </w:r>
      <w:r w:rsidR="006964A4">
        <w:rPr>
          <w:lang w:val="en-GB"/>
        </w:rPr>
        <w:t xml:space="preserve"> number</w:t>
      </w:r>
      <w:r w:rsidRPr="00A66F0D">
        <w:rPr>
          <w:lang w:val="en-GB"/>
        </w:rPr>
        <w:t>.</w:t>
      </w:r>
    </w:p>
    <w:p w:rsidR="00674E48" w:rsidRPr="00A66F0D" w:rsidRDefault="00674E48" w:rsidP="000D1AFE">
      <w:pPr>
        <w:pStyle w:val="AEEEBody"/>
        <w:rPr>
          <w:lang w:val="en-GB"/>
        </w:rPr>
      </w:pPr>
      <w:r w:rsidRPr="00A66F0D">
        <w:rPr>
          <w:lang w:val="en-GB"/>
        </w:rPr>
        <w:tab/>
        <w:t>The first paragraph of the text in all sections is fully justified, without a first-line indent. The first lines on the following paragraphs are already indented.</w:t>
      </w:r>
    </w:p>
    <w:p w:rsidR="00674E48" w:rsidRPr="00A66F0D" w:rsidRDefault="0003590D" w:rsidP="00674E48">
      <w:pPr>
        <w:pStyle w:val="AEEETitle-2"/>
      </w:pPr>
      <w:r>
        <w:t>Text</w:t>
      </w:r>
    </w:p>
    <w:p w:rsidR="00674E48" w:rsidRPr="00A66F0D" w:rsidRDefault="00674E48" w:rsidP="00674E48">
      <w:pPr>
        <w:pStyle w:val="AEEEBody"/>
        <w:rPr>
          <w:lang w:val="en-GB"/>
        </w:rPr>
      </w:pPr>
      <w:r w:rsidRPr="00A66F0D">
        <w:rPr>
          <w:lang w:val="en-GB"/>
        </w:rPr>
        <w:t>If you want to use bullets in your text, use only the itemize environment; the enumerate environment is not supported by the editorial staff. If the enumerate environment is used, the Layout editor will automatically change it into the itemize environment. The editorial staff supports only the first and the second indentation level:</w:t>
      </w:r>
    </w:p>
    <w:p w:rsidR="00674E48" w:rsidRPr="00A66F0D" w:rsidRDefault="00674E48" w:rsidP="00674E48">
      <w:pPr>
        <w:pStyle w:val="AEEEBullets"/>
        <w:rPr>
          <w:lang w:val="en-GB"/>
        </w:rPr>
      </w:pPr>
      <w:r w:rsidRPr="00A66F0D">
        <w:rPr>
          <w:lang w:val="en-GB"/>
        </w:rPr>
        <w:t>first indentation level,</w:t>
      </w:r>
    </w:p>
    <w:p w:rsidR="00674E48" w:rsidRPr="00A66F0D" w:rsidRDefault="00674E48" w:rsidP="00674E48">
      <w:pPr>
        <w:pStyle w:val="AEEEBullets"/>
        <w:numPr>
          <w:ilvl w:val="0"/>
          <w:numId w:val="21"/>
        </w:numPr>
        <w:tabs>
          <w:tab w:val="clear" w:pos="284"/>
          <w:tab w:val="left" w:pos="851"/>
        </w:tabs>
        <w:ind w:left="851" w:hanging="284"/>
        <w:rPr>
          <w:lang w:val="en-GB"/>
        </w:rPr>
      </w:pPr>
      <w:r w:rsidRPr="00A66F0D">
        <w:rPr>
          <w:lang w:val="en-GB"/>
        </w:rPr>
        <w:t>second indentation level,</w:t>
      </w:r>
    </w:p>
    <w:p w:rsidR="00674E48" w:rsidRPr="00A66F0D" w:rsidRDefault="00674E48" w:rsidP="00674E48">
      <w:pPr>
        <w:pStyle w:val="AEEEBullets"/>
        <w:numPr>
          <w:ilvl w:val="0"/>
          <w:numId w:val="21"/>
        </w:numPr>
        <w:tabs>
          <w:tab w:val="clear" w:pos="284"/>
          <w:tab w:val="left" w:pos="851"/>
        </w:tabs>
        <w:ind w:left="851" w:hanging="284"/>
        <w:rPr>
          <w:lang w:val="en-GB"/>
        </w:rPr>
      </w:pPr>
      <w:r w:rsidRPr="00A66F0D">
        <w:rPr>
          <w:lang w:val="en-GB"/>
        </w:rPr>
        <w:t>second indentation level,</w:t>
      </w:r>
    </w:p>
    <w:p w:rsidR="00674E48" w:rsidRPr="00A66F0D" w:rsidRDefault="00674E48" w:rsidP="00674E48">
      <w:pPr>
        <w:pStyle w:val="AEEEBullets"/>
        <w:rPr>
          <w:lang w:val="en-GB"/>
        </w:rPr>
      </w:pPr>
      <w:r w:rsidRPr="00A66F0D">
        <w:rPr>
          <w:lang w:val="en-GB"/>
        </w:rPr>
        <w:t>first indentation level,</w:t>
      </w:r>
    </w:p>
    <w:p w:rsidR="00674E48" w:rsidRPr="00A66F0D" w:rsidRDefault="00674E48" w:rsidP="00674E48">
      <w:pPr>
        <w:pStyle w:val="AEEEBullets"/>
        <w:rPr>
          <w:lang w:val="en-GB"/>
        </w:rPr>
      </w:pPr>
      <w:r w:rsidRPr="00A66F0D">
        <w:rPr>
          <w:lang w:val="en-GB"/>
        </w:rPr>
        <w:t>first indentation level.</w:t>
      </w:r>
    </w:p>
    <w:p w:rsidR="00674E48" w:rsidRPr="00A66F0D" w:rsidRDefault="00674E48" w:rsidP="0003590D">
      <w:pPr>
        <w:pStyle w:val="AEEETitle-2"/>
      </w:pPr>
      <w:r w:rsidRPr="00A66F0D">
        <w:tab/>
      </w:r>
      <w:r w:rsidR="0003590D">
        <w:t>Mathematics</w:t>
      </w:r>
    </w:p>
    <w:p w:rsidR="00674E48" w:rsidRPr="00A66F0D" w:rsidRDefault="00674E48" w:rsidP="00674E48">
      <w:pPr>
        <w:pStyle w:val="AEEEBody"/>
        <w:rPr>
          <w:lang w:val="en-GB"/>
        </w:rPr>
      </w:pPr>
      <w:r w:rsidRPr="00A66F0D">
        <w:rPr>
          <w:lang w:val="en-GB"/>
        </w:rPr>
        <w:t>When writing a scalar in the text of the article, it is necessary to insert a non-breaking space in between the number and the physical unit, e.g. 3 V, 1.2 mA, 25 °C, 15 </w:t>
      </w:r>
      <w:r w:rsidRPr="00A66F0D">
        <w:rPr>
          <w:rFonts w:cs="Times New Roman"/>
          <w:lang w:val="en-GB"/>
        </w:rPr>
        <w:t>µ</w:t>
      </w:r>
      <w:r w:rsidRPr="00A66F0D">
        <w:rPr>
          <w:lang w:val="en-GB"/>
        </w:rPr>
        <w:t xml:space="preserve">H. If the number has decimal places, these must be separated using a decimal point. </w:t>
      </w:r>
      <w:r w:rsidRPr="00A66F0D">
        <w:rPr>
          <w:w w:val="105"/>
          <w:lang w:val="en-GB"/>
        </w:rPr>
        <w:t>We recommend that you write the number in the mathematical mode (Microsoft Equation 3.0 Editor, MathType). In case of writing negative numbers, e.g.</w:t>
      </w:r>
      <w:r w:rsidRPr="00A66F0D">
        <w:rPr>
          <w:lang w:val="en-GB"/>
        </w:rPr>
        <w:t xml:space="preserve"> </w:t>
      </w:r>
      <w:r w:rsidRPr="00A66F0D">
        <w:rPr>
          <w:position w:val="-4"/>
          <w:lang w:val="en-GB"/>
        </w:rPr>
        <w:object w:dxaOrig="3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9" o:title=""/>
          </v:shape>
          <o:OLEObject Type="Embed" ProgID="Equation.3" ShapeID="_x0000_i1025" DrawAspect="Content" ObjectID="_1670398143" r:id="rId10"/>
        </w:object>
      </w:r>
      <w:r w:rsidRPr="00A66F0D">
        <w:rPr>
          <w:lang w:val="en-GB"/>
        </w:rPr>
        <w:t xml:space="preserve"> °C, </w:t>
      </w:r>
      <w:r w:rsidRPr="00A66F0D">
        <w:rPr>
          <w:position w:val="-6"/>
          <w:lang w:val="en-GB"/>
        </w:rPr>
        <w:object w:dxaOrig="420" w:dyaOrig="240">
          <v:shape id="_x0000_i1026" type="#_x0000_t75" style="width:21pt;height:12pt" o:ole="">
            <v:imagedata r:id="rId11" o:title=""/>
          </v:shape>
          <o:OLEObject Type="Embed" ProgID="Equation.3" ShapeID="_x0000_i1026" DrawAspect="Content" ObjectID="_1670398144" r:id="rId12"/>
        </w:object>
      </w:r>
      <w:r w:rsidRPr="00A66F0D">
        <w:rPr>
          <w:lang w:val="en-GB"/>
        </w:rPr>
        <w:t> </w:t>
      </w:r>
      <w:r>
        <w:rPr>
          <w:lang w:val="en-GB"/>
        </w:rPr>
        <w:t>V,</w:t>
      </w:r>
      <w:r w:rsidRPr="00A66F0D">
        <w:rPr>
          <w:lang w:val="en-GB"/>
        </w:rPr>
        <w:t xml:space="preserve"> </w:t>
      </w:r>
      <w:r>
        <w:rPr>
          <w:lang w:val="en-GB"/>
        </w:rPr>
        <w:t>the use of the mathematical mode is compulsory.</w:t>
      </w:r>
      <w:r w:rsidRPr="00A66F0D">
        <w:rPr>
          <w:lang w:val="en-GB"/>
        </w:rPr>
        <w:t xml:space="preserve"> It is also necessary to distinguish a matrix and a vector from a scalar (scalar function), e.g. a position vector </w:t>
      </w:r>
      <w:r w:rsidRPr="00A66F0D">
        <w:rPr>
          <w:position w:val="-4"/>
          <w:lang w:val="en-GB"/>
        </w:rPr>
        <w:object w:dxaOrig="180" w:dyaOrig="240">
          <v:shape id="_x0000_i1027" type="#_x0000_t75" style="width:9pt;height:12pt" o:ole="">
            <v:imagedata r:id="rId13" o:title=""/>
          </v:shape>
          <o:OLEObject Type="Embed" ProgID="Equation.3" ShapeID="_x0000_i1027" DrawAspect="Content" ObjectID="_1670398145" r:id="rId14"/>
        </w:object>
      </w:r>
      <w:r w:rsidRPr="00A66F0D">
        <w:rPr>
          <w:lang w:val="en-GB"/>
        </w:rPr>
        <w:t xml:space="preserve"> or a stress tensor written using the matrix</w:t>
      </w:r>
      <w:r w:rsidRPr="00A66F0D">
        <w:rPr>
          <w:b/>
          <w:position w:val="-6"/>
          <w:lang w:val="en-GB"/>
        </w:rPr>
        <w:object w:dxaOrig="220" w:dyaOrig="240">
          <v:shape id="_x0000_i1028" type="#_x0000_t75" style="width:11.25pt;height:12pt" o:ole="">
            <v:imagedata r:id="rId15" o:title=""/>
          </v:shape>
          <o:OLEObject Type="Embed" ProgID="Equation.3" ShapeID="_x0000_i1028" DrawAspect="Content" ObjectID="_1670398146" r:id="rId16"/>
        </w:object>
      </w:r>
      <w:r w:rsidRPr="00A66F0D">
        <w:rPr>
          <w:lang w:val="en-GB"/>
        </w:rPr>
        <w:t>. So, when writing a vector, use the arrow above letter option in Microsoft Equation 3.0; the matrix is written in bold, not italicized. Equation in the paper should be edited using a special tool (Microsoft Equation 3.0). Basic setting for Equation Editor 3.0 is presented in Fig. 3 and Fig. 4.</w:t>
      </w:r>
    </w:p>
    <w:p w:rsidR="00674E48" w:rsidRPr="00A66F0D" w:rsidRDefault="00674E48" w:rsidP="00674E48">
      <w:pPr>
        <w:pStyle w:val="AEEETitle-3"/>
        <w:ind w:left="567" w:hanging="283"/>
        <w:rPr>
          <w:lang w:val="en-GB"/>
        </w:rPr>
      </w:pPr>
      <w:r w:rsidRPr="00A66F0D">
        <w:rPr>
          <w:lang w:val="en-GB"/>
        </w:rPr>
        <w:t>Equation</w:t>
      </w:r>
    </w:p>
    <w:p w:rsidR="00674E48" w:rsidRPr="00A66F0D" w:rsidRDefault="00674E48" w:rsidP="00674E48">
      <w:pPr>
        <w:pStyle w:val="AEEEBody"/>
        <w:rPr>
          <w:lang w:val="en-GB"/>
        </w:rPr>
      </w:pPr>
      <w:r w:rsidRPr="00A66F0D">
        <w:rPr>
          <w:lang w:val="en-GB"/>
        </w:rPr>
        <w:t>Each equation in the article must be numbered. It is centre-justified in a column. The numbering in parentheses is right-justified and is on the same level as the equation itself. Equations are written using Microsoft Equation 3.0 Editor, as e.g. this calorimetric equation:</w:t>
      </w:r>
    </w:p>
    <w:p w:rsidR="008223CF" w:rsidRDefault="00674E48" w:rsidP="008223CF">
      <w:pPr>
        <w:pStyle w:val="AEEEBody"/>
        <w:tabs>
          <w:tab w:val="center" w:pos="2268"/>
          <w:tab w:val="right" w:pos="4648"/>
        </w:tabs>
        <w:rPr>
          <w:lang w:val="en-GB"/>
        </w:rPr>
      </w:pPr>
      <w:r w:rsidRPr="00A66F0D">
        <w:rPr>
          <w:lang w:val="en-GB"/>
        </w:rPr>
        <w:lastRenderedPageBreak/>
        <w:tab/>
      </w:r>
      <w:r w:rsidRPr="00A66F0D">
        <w:rPr>
          <w:lang w:val="en-GB"/>
        </w:rPr>
        <w:tab/>
      </w:r>
      <w:r w:rsidRPr="00A66F0D">
        <w:rPr>
          <w:lang w:val="en-GB"/>
        </w:rPr>
        <w:tab/>
      </w:r>
    </w:p>
    <w:p w:rsidR="008223CF" w:rsidRDefault="00B451D0" w:rsidP="008223CF">
      <w:pPr>
        <w:pStyle w:val="AEEEBody"/>
        <w:tabs>
          <w:tab w:val="center" w:pos="2268"/>
          <w:tab w:val="right" w:pos="4648"/>
        </w:tabs>
        <w:rPr>
          <w:rFonts w:asciiTheme="majorBidi" w:hAnsiTheme="majorBidi" w:cstheme="majorBidi"/>
          <w:lang w:val="en-GB"/>
        </w:rPr>
      </w:pPr>
      <m:oMath>
        <m:sSub>
          <m:sSubPr>
            <m:ctrlPr>
              <w:rPr>
                <w:rFonts w:ascii="Cambria Math" w:hAnsi="Cambria Math" w:cstheme="majorBidi"/>
                <w:i/>
                <w:lang w:val="en-GB"/>
              </w:rPr>
            </m:ctrlPr>
          </m:sSubPr>
          <m:e>
            <m:r>
              <w:rPr>
                <w:rFonts w:ascii="Cambria Math" w:hAnsi="Cambria Math" w:cstheme="majorBidi"/>
                <w:lang w:val="en-GB"/>
              </w:rPr>
              <m:t>c</m:t>
            </m:r>
          </m:e>
          <m:sub>
            <m:r>
              <w:rPr>
                <w:rFonts w:ascii="Cambria Math" w:hAnsi="Cambria Math" w:cstheme="majorBidi"/>
                <w:lang w:val="en-GB"/>
              </w:rPr>
              <m:t>1</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m</m:t>
            </m:r>
          </m:e>
          <m:sub>
            <m:r>
              <w:rPr>
                <w:rFonts w:ascii="Cambria Math" w:hAnsi="Cambria Math" w:cstheme="majorBidi"/>
                <w:lang w:val="en-GB"/>
              </w:rPr>
              <m:t>1</m:t>
            </m:r>
          </m:sub>
        </m:sSub>
        <m:d>
          <m:dPr>
            <m:ctrlPr>
              <w:rPr>
                <w:rFonts w:ascii="Cambria Math" w:hAnsi="Cambria Math" w:cstheme="majorBidi"/>
                <w:i/>
                <w:lang w:val="en-GB"/>
              </w:rPr>
            </m:ctrlPr>
          </m:dPr>
          <m:e>
            <m:r>
              <w:rPr>
                <w:rFonts w:ascii="Cambria Math" w:hAnsi="Cambria Math" w:cstheme="majorBidi"/>
                <w:lang w:val="en-GB"/>
              </w:rPr>
              <m:t>T-</m:t>
            </m:r>
            <m:sSub>
              <m:sSubPr>
                <m:ctrlPr>
                  <w:rPr>
                    <w:rFonts w:ascii="Cambria Math" w:hAnsi="Cambria Math" w:cstheme="majorBidi"/>
                    <w:i/>
                    <w:lang w:val="en-GB"/>
                  </w:rPr>
                </m:ctrlPr>
              </m:sSubPr>
              <m:e>
                <m:r>
                  <w:rPr>
                    <w:rFonts w:ascii="Cambria Math" w:hAnsi="Cambria Math" w:cstheme="majorBidi"/>
                    <w:lang w:val="en-GB"/>
                  </w:rPr>
                  <m:t>T</m:t>
                </m:r>
              </m:e>
              <m:sub>
                <m:r>
                  <w:rPr>
                    <w:rFonts w:ascii="Cambria Math" w:hAnsi="Cambria Math" w:cstheme="majorBidi"/>
                    <w:lang w:val="en-GB"/>
                  </w:rPr>
                  <m:t>1</m:t>
                </m:r>
              </m:sub>
            </m:sSub>
          </m:e>
        </m:d>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c</m:t>
            </m:r>
          </m:e>
          <m:sub>
            <m:r>
              <w:rPr>
                <w:rFonts w:ascii="Cambria Math" w:hAnsi="Cambria Math" w:cstheme="majorBidi"/>
                <w:lang w:val="en-GB"/>
              </w:rPr>
              <m:t>1</m:t>
            </m:r>
          </m:sub>
        </m:sSub>
        <m:r>
          <w:rPr>
            <w:rFonts w:ascii="Cambria Math" w:hAnsi="Cambria Math" w:cstheme="majorBidi"/>
            <w:lang w:val="en-GB"/>
          </w:rPr>
          <m:t>×</m:t>
        </m:r>
        <m:sSub>
          <m:sSubPr>
            <m:ctrlPr>
              <w:rPr>
                <w:rFonts w:ascii="Cambria Math" w:hAnsi="Cambria Math" w:cstheme="majorBidi"/>
                <w:i/>
                <w:lang w:val="en-GB"/>
              </w:rPr>
            </m:ctrlPr>
          </m:sSubPr>
          <m:e>
            <m:r>
              <w:rPr>
                <w:rFonts w:ascii="Cambria Math" w:hAnsi="Cambria Math" w:cstheme="majorBidi"/>
                <w:lang w:val="en-GB"/>
              </w:rPr>
              <m:t>m</m:t>
            </m:r>
          </m:e>
          <m:sub>
            <m:r>
              <w:rPr>
                <w:rFonts w:ascii="Cambria Math" w:hAnsi="Cambria Math" w:cstheme="majorBidi"/>
                <w:lang w:val="en-GB"/>
              </w:rPr>
              <m:t>1</m:t>
            </m:r>
          </m:sub>
        </m:sSub>
        <m:d>
          <m:dPr>
            <m:ctrlPr>
              <w:rPr>
                <w:rFonts w:ascii="Cambria Math" w:hAnsi="Cambria Math" w:cstheme="majorBidi"/>
                <w:i/>
                <w:lang w:val="en-GB"/>
              </w:rPr>
            </m:ctrlPr>
          </m:dPr>
          <m:e>
            <m:sSub>
              <m:sSubPr>
                <m:ctrlPr>
                  <w:rPr>
                    <w:rFonts w:ascii="Cambria Math" w:hAnsi="Cambria Math" w:cstheme="majorBidi"/>
                    <w:i/>
                    <w:lang w:val="en-GB"/>
                  </w:rPr>
                </m:ctrlPr>
              </m:sSubPr>
              <m:e>
                <m:r>
                  <w:rPr>
                    <w:rFonts w:ascii="Cambria Math" w:hAnsi="Cambria Math" w:cstheme="majorBidi"/>
                    <w:lang w:val="en-GB"/>
                  </w:rPr>
                  <m:t>T</m:t>
                </m:r>
              </m:e>
              <m:sub>
                <m:r>
                  <w:rPr>
                    <w:rFonts w:ascii="Cambria Math" w:hAnsi="Cambria Math" w:cstheme="majorBidi"/>
                    <w:lang w:val="en-GB"/>
                  </w:rPr>
                  <m:t>2</m:t>
                </m:r>
              </m:sub>
            </m:sSub>
            <m:r>
              <w:rPr>
                <w:rFonts w:ascii="Cambria Math" w:hAnsi="Cambria Math" w:cstheme="majorBidi"/>
                <w:lang w:val="en-GB"/>
              </w:rPr>
              <m:t>-T</m:t>
            </m:r>
          </m:e>
        </m:d>
        <m:r>
          <w:rPr>
            <w:rFonts w:ascii="Cambria Math" w:hAnsi="Cambria Math" w:cstheme="majorBidi"/>
            <w:lang w:val="en-GB"/>
          </w:rPr>
          <m:t xml:space="preserve">           </m:t>
        </m:r>
      </m:oMath>
      <w:r w:rsidR="00674E48" w:rsidRPr="008223CF">
        <w:rPr>
          <w:rFonts w:asciiTheme="majorBidi" w:hAnsiTheme="majorBidi" w:cstheme="majorBidi"/>
          <w:lang w:val="en-GB"/>
        </w:rPr>
        <w:t>(1)</w:t>
      </w:r>
    </w:p>
    <w:p w:rsidR="008223CF" w:rsidRPr="008223CF" w:rsidRDefault="008223CF" w:rsidP="008223CF">
      <w:pPr>
        <w:pStyle w:val="AEEEBody"/>
        <w:tabs>
          <w:tab w:val="center" w:pos="2268"/>
          <w:tab w:val="right" w:pos="4648"/>
        </w:tabs>
        <w:rPr>
          <w:rFonts w:asciiTheme="majorBidi" w:hAnsiTheme="majorBidi" w:cstheme="majorBidi"/>
          <w:lang w:val="en-GB"/>
        </w:rPr>
      </w:pPr>
    </w:p>
    <w:p w:rsidR="00674E48" w:rsidRPr="00C225E1" w:rsidRDefault="00674E48" w:rsidP="00674E48">
      <w:pPr>
        <w:pStyle w:val="AEEEBody"/>
        <w:tabs>
          <w:tab w:val="center" w:pos="2268"/>
          <w:tab w:val="right" w:pos="4648"/>
        </w:tabs>
        <w:rPr>
          <w:b/>
          <w:lang w:val="en-GB"/>
        </w:rPr>
      </w:pPr>
      <w:r w:rsidRPr="00A66F0D">
        <w:rPr>
          <w:lang w:val="en-GB"/>
        </w:rPr>
        <w:t xml:space="preserve">where </w:t>
      </w:r>
      <w:r w:rsidRPr="00A66F0D">
        <w:rPr>
          <w:i/>
          <w:lang w:val="en-GB"/>
        </w:rPr>
        <w:t>c</w:t>
      </w:r>
      <w:r w:rsidRPr="00A66F0D">
        <w:rPr>
          <w:lang w:val="en-GB"/>
        </w:rPr>
        <w:t xml:space="preserve"> is the specific heat capacity in (J</w:t>
      </w:r>
      <w:r w:rsidRPr="00A66F0D">
        <w:rPr>
          <w:rFonts w:cs="Times New Roman"/>
          <w:lang w:val="en-GB"/>
        </w:rPr>
        <w:t>·</w:t>
      </w:r>
      <w:r w:rsidRPr="00A66F0D">
        <w:rPr>
          <w:lang w:val="en-GB"/>
        </w:rPr>
        <w:t>kg</w:t>
      </w:r>
      <w:r w:rsidRPr="00A66F0D">
        <w:rPr>
          <w:vertAlign w:val="superscript"/>
          <w:lang w:val="en-GB"/>
        </w:rPr>
        <w:t>-1</w:t>
      </w:r>
      <w:r w:rsidRPr="00A66F0D">
        <w:rPr>
          <w:rFonts w:cs="Times New Roman"/>
          <w:lang w:val="en-GB"/>
        </w:rPr>
        <w:t>·</w:t>
      </w:r>
      <w:r w:rsidRPr="00A66F0D">
        <w:rPr>
          <w:lang w:val="en-GB"/>
        </w:rPr>
        <w:t>K</w:t>
      </w:r>
      <w:r w:rsidRPr="00A66F0D">
        <w:rPr>
          <w:vertAlign w:val="superscript"/>
          <w:lang w:val="en-GB"/>
        </w:rPr>
        <w:t>-1</w:t>
      </w:r>
      <w:r w:rsidRPr="00A66F0D">
        <w:rPr>
          <w:lang w:val="en-GB"/>
        </w:rPr>
        <w:t xml:space="preserve">), </w:t>
      </w:r>
      <w:r w:rsidRPr="00A66F0D">
        <w:rPr>
          <w:i/>
          <w:lang w:val="en-GB"/>
        </w:rPr>
        <w:t>m</w:t>
      </w:r>
      <w:r w:rsidRPr="00A66F0D">
        <w:rPr>
          <w:lang w:val="en-GB"/>
        </w:rPr>
        <w:t xml:space="preserve"> is mass in (kg) and </w:t>
      </w:r>
      <w:r w:rsidRPr="00A66F0D">
        <w:rPr>
          <w:i/>
          <w:lang w:val="en-GB"/>
        </w:rPr>
        <w:t>T</w:t>
      </w:r>
      <w:r w:rsidRPr="00A66F0D">
        <w:rPr>
          <w:lang w:val="en-GB"/>
        </w:rPr>
        <w:t xml:space="preserve"> is temperature in (K). It is allowed to write physical units only in the format m</w:t>
      </w:r>
      <w:r w:rsidRPr="00A66F0D">
        <w:rPr>
          <w:rFonts w:cs="Times New Roman"/>
          <w:lang w:val="en-GB"/>
        </w:rPr>
        <w:t>·</w:t>
      </w:r>
      <w:r w:rsidRPr="00A66F0D">
        <w:rPr>
          <w:lang w:val="en-GB"/>
        </w:rPr>
        <w:t>s</w:t>
      </w:r>
      <w:r w:rsidRPr="00A66F0D">
        <w:rPr>
          <w:rFonts w:cs="Times New Roman"/>
          <w:vertAlign w:val="superscript"/>
          <w:lang w:val="en-GB"/>
        </w:rPr>
        <w:t>-1</w:t>
      </w:r>
      <w:r w:rsidRPr="00A66F0D">
        <w:rPr>
          <w:lang w:val="en-GB"/>
        </w:rPr>
        <w:t xml:space="preserve">, not m/s. The meaning of the notation of physical quantities as matrices, vectors and scalars (scalar functions) must be explained in the text, ideally immediately in the text following the equation. If the already described quantities occur in other equations, it is not necessary to describe them </w:t>
      </w:r>
      <w:r w:rsidRPr="00C225E1">
        <w:rPr>
          <w:b/>
          <w:lang w:val="en-GB"/>
        </w:rPr>
        <w:t>again.</w:t>
      </w:r>
    </w:p>
    <w:p w:rsidR="00674E48" w:rsidRPr="00C225E1" w:rsidRDefault="00674E48" w:rsidP="00674E48">
      <w:pPr>
        <w:pStyle w:val="AEEETitle-3"/>
        <w:ind w:left="567" w:hanging="283"/>
      </w:pPr>
      <w:r w:rsidRPr="00C225E1">
        <w:t>Figures</w:t>
      </w:r>
    </w:p>
    <w:p w:rsidR="000E0E3C" w:rsidRPr="001F33CA" w:rsidRDefault="00A51892" w:rsidP="001F33CA">
      <w:pPr>
        <w:pStyle w:val="AEEEBody"/>
        <w:rPr>
          <w:lang w:val="en-GB"/>
        </w:rPr>
      </w:pPr>
      <w:r w:rsidRPr="00456C9D">
        <w:t xml:space="preserve">Tables and Figures are presented center, as shown </w:t>
      </w:r>
      <w:r w:rsidR="00456C9D" w:rsidRPr="00456C9D">
        <w:t xml:space="preserve">in Table 1 and Figure 1, </w:t>
      </w:r>
      <w:r w:rsidRPr="00456C9D">
        <w:t>cited in the manuscript</w:t>
      </w:r>
      <w:r w:rsidR="00456C9D" w:rsidRPr="00456C9D">
        <w:t xml:space="preserve"> before appeared</w:t>
      </w:r>
      <w:r w:rsidRPr="00456C9D">
        <w:t>.</w:t>
      </w:r>
      <w:r w:rsidR="00904D6D" w:rsidRPr="00456C9D">
        <w:t xml:space="preserve"> </w:t>
      </w:r>
      <w:r w:rsidR="002B46C9">
        <w:t>Multiple figures may be arranged in line and given a sign/legend before the captions as shown in Figure 2 (a) and Figure 2 (b).</w:t>
      </w:r>
    </w:p>
    <w:p w:rsidR="00B07DF0" w:rsidRPr="00456C9D" w:rsidRDefault="00B07DF0" w:rsidP="00B07DF0">
      <w:pPr>
        <w:jc w:val="center"/>
      </w:pPr>
    </w:p>
    <w:p w:rsidR="00B07DF0" w:rsidRPr="00456C9D" w:rsidRDefault="00B07DF0" w:rsidP="00B07DF0">
      <w:pPr>
        <w:jc w:val="center"/>
      </w:pPr>
      <w:r w:rsidRPr="00456C9D">
        <w:t xml:space="preserve">Table 1. The </w:t>
      </w:r>
      <w:r w:rsidR="0080322F" w:rsidRPr="00456C9D">
        <w:t xml:space="preserve">performance </w:t>
      </w:r>
      <w:r w:rsidRPr="00456C9D">
        <w:t>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1F33CA" w:rsidTr="00923121">
        <w:trPr>
          <w:jc w:val="center"/>
        </w:trPr>
        <w:tc>
          <w:tcPr>
            <w:tcW w:w="1124" w:type="dxa"/>
            <w:tcBorders>
              <w:top w:val="single" w:sz="4" w:space="0" w:color="auto"/>
              <w:bottom w:val="single" w:sz="4" w:space="0" w:color="auto"/>
            </w:tcBorders>
          </w:tcPr>
          <w:p w:rsidR="00B07DF0" w:rsidRPr="001F33CA" w:rsidRDefault="00B07DF0" w:rsidP="00923121">
            <w:pPr>
              <w:jc w:val="center"/>
            </w:pPr>
            <w:r w:rsidRPr="001F33CA">
              <w:t>Variable</w:t>
            </w:r>
          </w:p>
        </w:tc>
        <w:tc>
          <w:tcPr>
            <w:tcW w:w="1358" w:type="dxa"/>
            <w:tcBorders>
              <w:top w:val="single" w:sz="4" w:space="0" w:color="auto"/>
              <w:bottom w:val="single" w:sz="4" w:space="0" w:color="auto"/>
            </w:tcBorders>
          </w:tcPr>
          <w:p w:rsidR="00B07DF0" w:rsidRPr="001F33CA" w:rsidRDefault="003C6749" w:rsidP="003C6749">
            <w:pPr>
              <w:jc w:val="center"/>
            </w:pPr>
            <w:r>
              <w:t>Curent</w:t>
            </w:r>
            <w:r w:rsidR="00B07DF0" w:rsidRPr="001F33CA">
              <w:t xml:space="preserve"> (</w:t>
            </w:r>
            <w:r>
              <w:t>A</w:t>
            </w:r>
            <w:r w:rsidR="00B07DF0" w:rsidRPr="001F33CA">
              <w:t>)</w:t>
            </w:r>
          </w:p>
        </w:tc>
        <w:tc>
          <w:tcPr>
            <w:tcW w:w="1350" w:type="dxa"/>
            <w:tcBorders>
              <w:top w:val="single" w:sz="4" w:space="0" w:color="auto"/>
              <w:bottom w:val="single" w:sz="4" w:space="0" w:color="auto"/>
            </w:tcBorders>
          </w:tcPr>
          <w:p w:rsidR="00B07DF0" w:rsidRPr="001F33CA" w:rsidRDefault="00B07DF0" w:rsidP="00923121">
            <w:pPr>
              <w:jc w:val="center"/>
            </w:pPr>
            <w:r w:rsidRPr="001F33CA">
              <w:t>Power (kW)</w:t>
            </w:r>
          </w:p>
        </w:tc>
      </w:tr>
      <w:tr w:rsidR="00B07DF0" w:rsidRPr="001F33CA" w:rsidTr="00923121">
        <w:trPr>
          <w:jc w:val="center"/>
        </w:trPr>
        <w:tc>
          <w:tcPr>
            <w:tcW w:w="1124" w:type="dxa"/>
            <w:tcBorders>
              <w:top w:val="single" w:sz="4" w:space="0" w:color="auto"/>
            </w:tcBorders>
          </w:tcPr>
          <w:p w:rsidR="00B07DF0" w:rsidRPr="001F33CA" w:rsidRDefault="003C6749" w:rsidP="00923121">
            <w:pPr>
              <w:jc w:val="center"/>
            </w:pPr>
            <w:r>
              <w:t>A</w:t>
            </w:r>
          </w:p>
        </w:tc>
        <w:tc>
          <w:tcPr>
            <w:tcW w:w="1358" w:type="dxa"/>
            <w:tcBorders>
              <w:top w:val="single" w:sz="4" w:space="0" w:color="auto"/>
            </w:tcBorders>
          </w:tcPr>
          <w:p w:rsidR="00B07DF0" w:rsidRPr="001F33CA" w:rsidRDefault="003C6749" w:rsidP="00923121">
            <w:pPr>
              <w:jc w:val="center"/>
            </w:pPr>
            <w:r>
              <w:t>20</w:t>
            </w:r>
          </w:p>
        </w:tc>
        <w:tc>
          <w:tcPr>
            <w:tcW w:w="1350" w:type="dxa"/>
            <w:tcBorders>
              <w:top w:val="single" w:sz="4" w:space="0" w:color="auto"/>
            </w:tcBorders>
          </w:tcPr>
          <w:p w:rsidR="00B07DF0" w:rsidRPr="001F33CA" w:rsidRDefault="003C6749" w:rsidP="00923121">
            <w:pPr>
              <w:ind w:right="280"/>
              <w:jc w:val="right"/>
            </w:pPr>
            <w:r>
              <w:t>12</w:t>
            </w:r>
          </w:p>
        </w:tc>
      </w:tr>
      <w:tr w:rsidR="00B07DF0" w:rsidRPr="001F33CA" w:rsidTr="00923121">
        <w:trPr>
          <w:jc w:val="center"/>
        </w:trPr>
        <w:tc>
          <w:tcPr>
            <w:tcW w:w="1124" w:type="dxa"/>
          </w:tcPr>
          <w:p w:rsidR="00B07DF0" w:rsidRPr="001F33CA" w:rsidRDefault="003C6749" w:rsidP="00923121">
            <w:pPr>
              <w:jc w:val="center"/>
            </w:pPr>
            <w:r>
              <w:t>B</w:t>
            </w:r>
          </w:p>
        </w:tc>
        <w:tc>
          <w:tcPr>
            <w:tcW w:w="1358" w:type="dxa"/>
          </w:tcPr>
          <w:p w:rsidR="00B07DF0" w:rsidRPr="001F33CA" w:rsidRDefault="003C6749" w:rsidP="00923121">
            <w:pPr>
              <w:jc w:val="center"/>
            </w:pPr>
            <w:r>
              <w:t>30</w:t>
            </w:r>
          </w:p>
        </w:tc>
        <w:tc>
          <w:tcPr>
            <w:tcW w:w="1350" w:type="dxa"/>
          </w:tcPr>
          <w:p w:rsidR="00B07DF0" w:rsidRPr="001F33CA" w:rsidRDefault="003C6749" w:rsidP="003C6749">
            <w:pPr>
              <w:ind w:right="280"/>
              <w:jc w:val="right"/>
            </w:pPr>
            <w:r>
              <w:t>2</w:t>
            </w:r>
            <w:r w:rsidR="00B07DF0" w:rsidRPr="001F33CA">
              <w:t>2.</w:t>
            </w:r>
            <w:r>
              <w:t>5</w:t>
            </w:r>
          </w:p>
        </w:tc>
      </w:tr>
      <w:tr w:rsidR="00B07DF0" w:rsidRPr="001F33CA" w:rsidTr="00923121">
        <w:trPr>
          <w:jc w:val="center"/>
        </w:trPr>
        <w:tc>
          <w:tcPr>
            <w:tcW w:w="1124" w:type="dxa"/>
            <w:tcBorders>
              <w:bottom w:val="single" w:sz="4" w:space="0" w:color="auto"/>
            </w:tcBorders>
          </w:tcPr>
          <w:p w:rsidR="00B07DF0" w:rsidRPr="001F33CA" w:rsidRDefault="003C6749" w:rsidP="00923121">
            <w:pPr>
              <w:jc w:val="center"/>
            </w:pPr>
            <w:r>
              <w:t>C</w:t>
            </w:r>
          </w:p>
        </w:tc>
        <w:tc>
          <w:tcPr>
            <w:tcW w:w="1358" w:type="dxa"/>
            <w:tcBorders>
              <w:bottom w:val="single" w:sz="4" w:space="0" w:color="auto"/>
            </w:tcBorders>
          </w:tcPr>
          <w:p w:rsidR="00B07DF0" w:rsidRPr="001F33CA" w:rsidRDefault="00B07DF0" w:rsidP="003C6749">
            <w:pPr>
              <w:jc w:val="center"/>
            </w:pPr>
            <w:r w:rsidRPr="001F33CA">
              <w:t>2</w:t>
            </w:r>
            <w:r w:rsidR="003C6749">
              <w:t>5</w:t>
            </w:r>
          </w:p>
        </w:tc>
        <w:tc>
          <w:tcPr>
            <w:tcW w:w="1350" w:type="dxa"/>
            <w:tcBorders>
              <w:bottom w:val="single" w:sz="4" w:space="0" w:color="auto"/>
            </w:tcBorders>
          </w:tcPr>
          <w:p w:rsidR="00B07DF0" w:rsidRPr="001F33CA" w:rsidRDefault="003C6749" w:rsidP="00923121">
            <w:pPr>
              <w:ind w:right="280"/>
              <w:jc w:val="right"/>
            </w:pPr>
            <w:r>
              <w:t>16</w:t>
            </w:r>
          </w:p>
        </w:tc>
      </w:tr>
    </w:tbl>
    <w:p w:rsidR="008168B9" w:rsidRPr="00456C9D" w:rsidRDefault="008168B9" w:rsidP="0088233C">
      <w:pPr>
        <w:rPr>
          <w:b/>
          <w:bCs/>
        </w:rPr>
      </w:pPr>
    </w:p>
    <w:p w:rsidR="007E0287" w:rsidRPr="00456C9D" w:rsidRDefault="007E0287" w:rsidP="0088233C">
      <w:pPr>
        <w:rPr>
          <w:b/>
          <w:bCs/>
        </w:rPr>
      </w:pPr>
    </w:p>
    <w:p w:rsidR="0088233C" w:rsidRPr="00456C9D" w:rsidRDefault="0003590D" w:rsidP="0088233C">
      <w:pPr>
        <w:jc w:val="center"/>
      </w:pPr>
      <w:r w:rsidRPr="001329E1">
        <w:rPr>
          <w:noProof/>
          <w:lang w:val="fr-FR" w:eastAsia="fr-FR"/>
        </w:rPr>
        <w:drawing>
          <wp:inline distT="0" distB="0" distL="0" distR="0">
            <wp:extent cx="2653285" cy="176289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3007" cy="1769356"/>
                    </a:xfrm>
                    <a:prstGeom prst="rect">
                      <a:avLst/>
                    </a:prstGeom>
                    <a:noFill/>
                    <a:ln>
                      <a:noFill/>
                    </a:ln>
                  </pic:spPr>
                </pic:pic>
              </a:graphicData>
            </a:graphic>
          </wp:inline>
        </w:drawing>
      </w:r>
    </w:p>
    <w:p w:rsidR="0088233C" w:rsidRPr="00456C9D" w:rsidRDefault="0088233C" w:rsidP="0088233C">
      <w:pPr>
        <w:jc w:val="center"/>
      </w:pPr>
    </w:p>
    <w:p w:rsidR="0003590D" w:rsidRPr="0003590D" w:rsidRDefault="0088233C" w:rsidP="0003590D">
      <w:pPr>
        <w:jc w:val="center"/>
      </w:pPr>
      <w:r w:rsidRPr="00456C9D">
        <w:t xml:space="preserve">Figure 1. </w:t>
      </w:r>
      <w:r w:rsidR="0003590D" w:rsidRPr="0003590D">
        <w:t>Effect of the insertion of resistances induced on speed.</w:t>
      </w:r>
    </w:p>
    <w:p w:rsidR="0003590D" w:rsidRDefault="0003590D" w:rsidP="0088233C">
      <w:pPr>
        <w:jc w:val="center"/>
      </w:pPr>
    </w:p>
    <w:p w:rsidR="002B46C9" w:rsidRDefault="002B46C9" w:rsidP="0088233C">
      <w:pPr>
        <w:jc w:val="center"/>
      </w:pPr>
    </w:p>
    <w:p w:rsidR="002B46C9" w:rsidRDefault="002B46C9" w:rsidP="0088233C">
      <w:pPr>
        <w:jc w:val="center"/>
      </w:pPr>
    </w:p>
    <w:p w:rsidR="002B46C9" w:rsidRPr="00456C9D" w:rsidRDefault="0003590D" w:rsidP="0003590D">
      <w:pPr>
        <w:jc w:val="center"/>
        <w:rPr>
          <w:b/>
          <w:bCs/>
        </w:rPr>
      </w:pPr>
      <w:r w:rsidRPr="001329E1">
        <w:rPr>
          <w:noProof/>
          <w:lang w:val="fr-FR" w:eastAsia="fr-FR"/>
        </w:rPr>
        <w:drawing>
          <wp:inline distT="0" distB="0" distL="0" distR="0" wp14:anchorId="02715F70" wp14:editId="5266EFE1">
            <wp:extent cx="2281881" cy="1516128"/>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9683" cy="1527956"/>
                    </a:xfrm>
                    <a:prstGeom prst="rect">
                      <a:avLst/>
                    </a:prstGeom>
                    <a:noFill/>
                    <a:ln>
                      <a:noFill/>
                    </a:ln>
                  </pic:spPr>
                </pic:pic>
              </a:graphicData>
            </a:graphic>
          </wp:inline>
        </w:drawing>
      </w:r>
      <w:r w:rsidR="002B46C9">
        <w:tab/>
      </w:r>
      <w:r w:rsidRPr="00BE4F97">
        <w:rPr>
          <w:noProof/>
          <w:lang w:eastAsia="fr-FR"/>
        </w:rPr>
        <w:t xml:space="preserve">          </w:t>
      </w:r>
      <w:r w:rsidRPr="001329E1">
        <w:rPr>
          <w:noProof/>
          <w:lang w:val="fr-FR" w:eastAsia="fr-FR"/>
        </w:rPr>
        <w:drawing>
          <wp:inline distT="0" distB="0" distL="0" distR="0" wp14:anchorId="02715F70" wp14:editId="5266EFE1">
            <wp:extent cx="2281881" cy="1516128"/>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1213" cy="1528972"/>
                    </a:xfrm>
                    <a:prstGeom prst="rect">
                      <a:avLst/>
                    </a:prstGeom>
                    <a:noFill/>
                    <a:ln>
                      <a:noFill/>
                    </a:ln>
                  </pic:spPr>
                </pic:pic>
              </a:graphicData>
            </a:graphic>
          </wp:inline>
        </w:drawing>
      </w:r>
    </w:p>
    <w:p w:rsidR="0088233C" w:rsidRDefault="0088233C" w:rsidP="00904D6D">
      <w:pPr>
        <w:rPr>
          <w:b/>
          <w:bCs/>
        </w:rPr>
      </w:pPr>
    </w:p>
    <w:p w:rsidR="00227E77" w:rsidRPr="001B60E6" w:rsidRDefault="00227E77" w:rsidP="00227E77">
      <w:pPr>
        <w:tabs>
          <w:tab w:val="center" w:pos="4320"/>
        </w:tabs>
        <w:jc w:val="center"/>
        <w:rPr>
          <w:bCs/>
        </w:rPr>
      </w:pPr>
      <w:r w:rsidRPr="001B60E6">
        <w:rPr>
          <w:bCs/>
        </w:rPr>
        <w:t>(a)</w:t>
      </w:r>
      <w:r w:rsidRPr="001B60E6">
        <w:rPr>
          <w:bCs/>
        </w:rPr>
        <w:tab/>
        <w:t>(b)</w:t>
      </w:r>
    </w:p>
    <w:p w:rsidR="00227E77" w:rsidRDefault="00227E77" w:rsidP="00227E77">
      <w:pPr>
        <w:tabs>
          <w:tab w:val="center" w:pos="4320"/>
        </w:tabs>
        <w:jc w:val="center"/>
        <w:rPr>
          <w:b/>
          <w:bCs/>
        </w:rPr>
      </w:pPr>
    </w:p>
    <w:p w:rsidR="00472E2E" w:rsidRDefault="00227E77" w:rsidP="00472E2E">
      <w:pPr>
        <w:jc w:val="center"/>
      </w:pPr>
      <w:r>
        <w:rPr>
          <w:bCs/>
        </w:rPr>
        <w:t xml:space="preserve">Figure 2. </w:t>
      </w:r>
      <w:r w:rsidRPr="00456C9D">
        <w:t>Effects of selecting different switching under dynamic condition</w:t>
      </w:r>
      <w:r>
        <w:t xml:space="preserve">, </w:t>
      </w:r>
      <w:r>
        <w:br/>
        <w:t>(a) first example, (b) second example</w:t>
      </w:r>
      <w:bookmarkStart w:id="0" w:name="_GoBack"/>
      <w:bookmarkEnd w:id="0"/>
    </w:p>
    <w:p w:rsidR="005B5087" w:rsidRPr="00472E2E" w:rsidRDefault="005B5087" w:rsidP="00472E2E">
      <w:pPr>
        <w:jc w:val="center"/>
      </w:pPr>
    </w:p>
    <w:p w:rsidR="00472E2E" w:rsidRPr="00A66F0D" w:rsidRDefault="00472E2E" w:rsidP="00472E2E">
      <w:pPr>
        <w:pStyle w:val="AEEETitle-1"/>
        <w:numPr>
          <w:ilvl w:val="0"/>
          <w:numId w:val="0"/>
        </w:numPr>
        <w:ind w:left="709" w:hanging="567"/>
      </w:pPr>
      <w:r>
        <w:lastRenderedPageBreak/>
        <w:t xml:space="preserve">III. </w:t>
      </w:r>
      <w:r w:rsidRPr="00A66F0D">
        <w:t>Conclusion</w:t>
      </w:r>
    </w:p>
    <w:p w:rsidR="00472E2E" w:rsidRPr="00A66F0D" w:rsidRDefault="00472E2E" w:rsidP="00472E2E">
      <w:pPr>
        <w:pStyle w:val="AEEEBody"/>
        <w:rPr>
          <w:lang w:val="en-GB"/>
        </w:rPr>
      </w:pPr>
      <w:r w:rsidRPr="00A66F0D">
        <w:rPr>
          <w:lang w:val="en-GB"/>
        </w:rPr>
        <w:t xml:space="preserve">As for a list of references, the </w:t>
      </w:r>
      <w:r w:rsidRPr="004E5773">
        <w:rPr>
          <w:rFonts w:eastAsia="Times New Roman" w:cs="Times New Roman"/>
          <w:szCs w:val="20"/>
          <w:lang w:val="en-GB"/>
        </w:rPr>
        <w:t>Algerian Journal of Renewable Energy and Sustainable Development</w:t>
      </w:r>
      <w:r w:rsidRPr="00A66F0D">
        <w:rPr>
          <w:lang w:val="en-GB"/>
        </w:rPr>
        <w:t xml:space="preserve"> enables authors to use only the citation standard ISO 690. The list of references can be found after the Conclusion, alternatively after Appendices, if there is any. The references [1] and [2] are examples of a scientific paper in a scientific journal. Such references must always contain the ISSN number of a journal. If the journal has a DOI number, the reference must contain a DOI number of the article. The references [3] and [4] represent a paper delivered at a scientific conference. These references must include the ISBN number of the collection of articles, and, if possible, the DOI number of an article. The references [5] and [6] are examples of a book, the numbers [7] and [8] refer to a standard. The references [9] and [10] show how to cite a web page, the numbers [11] and [12] are examples of a reference to an unpublished document. The latter type of reference must always contain a link to a website. The references [13] and [14] show how to refer to a thesis. Here it is necessary to mention a supervisor. If a source has its own DOI number, it is stated in a list of references using the </w:t>
      </w:r>
      <w:r w:rsidRPr="00A66F0D">
        <w:rPr>
          <w:i/>
          <w:lang w:val="en-GB"/>
        </w:rPr>
        <w:t>href</w:t>
      </w:r>
      <w:r w:rsidRPr="00A66F0D">
        <w:rPr>
          <w:lang w:val="en-GB"/>
        </w:rPr>
        <w:t xml:space="preserve"> command. It is necessary to name the references individually, i.e. [1], [2] and [3]. The editorial staff does not support the format [1]–[3].</w:t>
      </w:r>
    </w:p>
    <w:p w:rsidR="00472E2E" w:rsidRPr="00A66F0D" w:rsidRDefault="00472E2E" w:rsidP="00472E2E">
      <w:pPr>
        <w:pStyle w:val="AEEETitle-acknowledgements"/>
      </w:pPr>
      <w:r w:rsidRPr="00A66F0D">
        <w:t>Acknowledgements</w:t>
      </w:r>
    </w:p>
    <w:p w:rsidR="00472E2E" w:rsidRPr="00A66F0D" w:rsidRDefault="00472E2E" w:rsidP="00472E2E">
      <w:pPr>
        <w:pStyle w:val="AEEEBody"/>
        <w:rPr>
          <w:lang w:val="en-GB"/>
        </w:rPr>
      </w:pPr>
      <w:r w:rsidRPr="00A66F0D">
        <w:rPr>
          <w:lang w:val="en-GB"/>
        </w:rPr>
        <w:t>In this part of the article the authors can express their gratitude to projects from the results of which the article has been written, or to people who have contributed to the results published in the article. It is not allowed to insert any figures or logos here.</w:t>
      </w:r>
    </w:p>
    <w:p w:rsidR="00580669" w:rsidRPr="00472E2E" w:rsidRDefault="00472E2E" w:rsidP="00472E2E">
      <w:pPr>
        <w:pStyle w:val="AEEETitle-references"/>
      </w:pPr>
      <w:r w:rsidRPr="00A66F0D">
        <w:t>References</w:t>
      </w:r>
    </w:p>
    <w:p w:rsidR="00472E2E" w:rsidRPr="00EE24E7" w:rsidRDefault="00472E2E" w:rsidP="00C35B8F">
      <w:pPr>
        <w:rPr>
          <w:rStyle w:val="apple-style-span"/>
          <w:b/>
          <w:color w:val="000000"/>
        </w:rPr>
      </w:pPr>
    </w:p>
    <w:p w:rsidR="003C08F2" w:rsidRPr="00EE24E7" w:rsidRDefault="003C08F2" w:rsidP="00EE24E7">
      <w:pPr>
        <w:numPr>
          <w:ilvl w:val="0"/>
          <w:numId w:val="17"/>
        </w:numPr>
        <w:tabs>
          <w:tab w:val="left" w:pos="426"/>
        </w:tabs>
        <w:spacing w:line="276" w:lineRule="auto"/>
        <w:ind w:left="426" w:hanging="426"/>
        <w:jc w:val="both"/>
        <w:rPr>
          <w:rFonts w:asciiTheme="majorBidi" w:hAnsiTheme="majorBidi" w:cstheme="majorBidi"/>
          <w:color w:val="000000" w:themeColor="text1"/>
        </w:rPr>
      </w:pPr>
      <w:r w:rsidRPr="00EE24E7">
        <w:rPr>
          <w:rFonts w:asciiTheme="majorBidi" w:hAnsiTheme="majorBidi" w:cstheme="majorBidi"/>
          <w:color w:val="000000" w:themeColor="text1"/>
        </w:rPr>
        <w:t>Harrouz, A., Abbes, M., Colak, I., &amp; Kayisli, K. (2017, November). Smart grid and renewable energy in Algeria. In 2017 IEEE 6th International Conference on Renewable Energy Research and Applications (ICRERA) (pp. 1166-1171). IEEE.</w:t>
      </w:r>
    </w:p>
    <w:p w:rsidR="003C08F2" w:rsidRPr="00EE24E7" w:rsidRDefault="003C08F2" w:rsidP="00EE24E7">
      <w:pPr>
        <w:numPr>
          <w:ilvl w:val="0"/>
          <w:numId w:val="17"/>
        </w:numPr>
        <w:tabs>
          <w:tab w:val="left" w:pos="426"/>
        </w:tabs>
        <w:spacing w:line="276" w:lineRule="auto"/>
        <w:ind w:left="426" w:hanging="426"/>
        <w:jc w:val="both"/>
      </w:pPr>
      <w:r w:rsidRPr="00EE24E7">
        <w:rPr>
          <w:rFonts w:asciiTheme="majorBidi" w:hAnsiTheme="majorBidi" w:cstheme="majorBidi"/>
          <w:color w:val="000000" w:themeColor="text1"/>
        </w:rPr>
        <w:t>Tahiri, F. Bekraoui, F. Boussaid I, Ouledali, O. Harrouz A. Direct Torque Control (DTC) SVM Predictive of a PMSM Powered by a photovoltaic source. Algerian Journal of Renewable Energy and Sustainable Development, 2019, 1(1),1-7.</w:t>
      </w:r>
      <w:r w:rsidRPr="00EE24E7">
        <w:t xml:space="preserve"> </w:t>
      </w:r>
      <w:r w:rsidRPr="00EE24E7">
        <w:rPr>
          <w:rFonts w:asciiTheme="majorBidi" w:hAnsiTheme="majorBidi" w:cstheme="majorBidi"/>
          <w:color w:val="000000" w:themeColor="text1"/>
        </w:rPr>
        <w:t>https://doi.org/10.46657/ajresd.2019.1.1.1</w:t>
      </w:r>
    </w:p>
    <w:p w:rsidR="003C08F2" w:rsidRPr="00EE24E7" w:rsidRDefault="003C08F2" w:rsidP="00EE24E7">
      <w:pPr>
        <w:numPr>
          <w:ilvl w:val="0"/>
          <w:numId w:val="17"/>
        </w:numPr>
        <w:tabs>
          <w:tab w:val="left" w:pos="426"/>
        </w:tabs>
        <w:spacing w:line="276" w:lineRule="auto"/>
        <w:ind w:left="426" w:hanging="426"/>
        <w:jc w:val="both"/>
      </w:pPr>
      <w:r w:rsidRPr="00EE24E7">
        <w:t xml:space="preserve">Arulmozhiyal and K. Baskaran, "Implementation of a fuzzy PI controller for speed control of induction motors using FPGA," </w:t>
      </w:r>
      <w:r w:rsidRPr="00EE24E7">
        <w:rPr>
          <w:rStyle w:val="Accentuation"/>
        </w:rPr>
        <w:t xml:space="preserve">Journal of Power Electronics, </w:t>
      </w:r>
      <w:r w:rsidRPr="00EE24E7">
        <w:t>vol. 10, pp. 65-71, 2010.</w:t>
      </w:r>
    </w:p>
    <w:p w:rsidR="003C08F2" w:rsidRPr="00EE24E7" w:rsidRDefault="003C08F2" w:rsidP="00EE24E7">
      <w:pPr>
        <w:numPr>
          <w:ilvl w:val="0"/>
          <w:numId w:val="17"/>
        </w:numPr>
        <w:tabs>
          <w:tab w:val="left" w:pos="426"/>
        </w:tabs>
        <w:spacing w:line="276" w:lineRule="auto"/>
        <w:ind w:left="426" w:hanging="426"/>
        <w:jc w:val="both"/>
      </w:pPr>
      <w:r w:rsidRPr="00EE24E7">
        <w:t xml:space="preserve">Harrouz, A., Becheri, H., Colak, I., &amp; Kayisli, K. (2018). Backstepping control of a separately excited DC motor. </w:t>
      </w:r>
      <w:r w:rsidRPr="00EE24E7">
        <w:rPr>
          <w:rStyle w:val="Accentuation"/>
        </w:rPr>
        <w:t>Electrical Engineering</w:t>
      </w:r>
      <w:r w:rsidRPr="00EE24E7">
        <w:t xml:space="preserve">, </w:t>
      </w:r>
      <w:r w:rsidRPr="00EE24E7">
        <w:rPr>
          <w:rStyle w:val="Accentuation"/>
        </w:rPr>
        <w:t>100</w:t>
      </w:r>
      <w:r w:rsidRPr="00EE24E7">
        <w:t>(3), 1393-1403.</w:t>
      </w:r>
    </w:p>
    <w:p w:rsidR="003C08F2" w:rsidRPr="00EE24E7" w:rsidRDefault="003C08F2" w:rsidP="00EE24E7">
      <w:pPr>
        <w:numPr>
          <w:ilvl w:val="0"/>
          <w:numId w:val="17"/>
        </w:numPr>
        <w:tabs>
          <w:tab w:val="left" w:pos="426"/>
        </w:tabs>
        <w:spacing w:line="276" w:lineRule="auto"/>
        <w:ind w:left="426" w:hanging="426"/>
        <w:jc w:val="both"/>
      </w:pPr>
      <w:r w:rsidRPr="00EE24E7">
        <w:t xml:space="preserve"> Yinhai</w:t>
      </w:r>
      <w:r w:rsidRPr="00EE24E7">
        <w:rPr>
          <w:rStyle w:val="Accentuation"/>
        </w:rPr>
        <w:t>, et al.</w:t>
      </w:r>
      <w:r w:rsidRPr="00EE24E7">
        <w:t xml:space="preserve">, "A novel SVPWM modulation scheme," in </w:t>
      </w:r>
      <w:r w:rsidRPr="00EE24E7">
        <w:rPr>
          <w:rStyle w:val="Accentuation"/>
        </w:rPr>
        <w:t>Applied Power Electronics Conference and Exposition, 2009. APEC 2009. Twenty-Fourth Annual IEEE</w:t>
      </w:r>
      <w:r w:rsidRPr="00EE24E7">
        <w:t>, 2009, pp. 128-131.</w:t>
      </w:r>
    </w:p>
    <w:p w:rsidR="00D708B7" w:rsidRPr="002C70A0" w:rsidRDefault="003C08F2" w:rsidP="002C70A0">
      <w:pPr>
        <w:numPr>
          <w:ilvl w:val="0"/>
          <w:numId w:val="17"/>
        </w:numPr>
        <w:tabs>
          <w:tab w:val="left" w:pos="426"/>
        </w:tabs>
        <w:spacing w:line="276" w:lineRule="auto"/>
        <w:ind w:left="426" w:hanging="426"/>
        <w:jc w:val="both"/>
      </w:pPr>
      <w:r w:rsidRPr="00EE24E7">
        <w:t xml:space="preserve">Title: Subtitle. Available at: </w:t>
      </w:r>
      <w:hyperlink r:id="rId18" w:history="1">
        <w:r w:rsidRPr="00EE24E7">
          <w:rPr>
            <w:rStyle w:val="Lienhypertexte"/>
          </w:rPr>
          <w:t>https://www.webpage.com</w:t>
        </w:r>
      </w:hyperlink>
      <w:r w:rsidRPr="00EE24E7">
        <w:t>.</w:t>
      </w:r>
    </w:p>
    <w:sectPr w:rsidR="00D708B7" w:rsidRPr="002C70A0" w:rsidSect="005B5087">
      <w:headerReference w:type="even" r:id="rId19"/>
      <w:headerReference w:type="default" r:id="rId20"/>
      <w:footerReference w:type="even" r:id="rId21"/>
      <w:footerReference w:type="default" r:id="rId22"/>
      <w:headerReference w:type="first" r:id="rId23"/>
      <w:footerReference w:type="first" r:id="rId24"/>
      <w:pgSz w:w="11907" w:h="16840" w:code="9"/>
      <w:pgMar w:top="1418" w:right="1134"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D0" w:rsidRDefault="00B451D0">
      <w:r>
        <w:separator/>
      </w:r>
    </w:p>
  </w:endnote>
  <w:endnote w:type="continuationSeparator" w:id="0">
    <w:p w:rsidR="00B451D0" w:rsidRDefault="00B4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MS Mincho"/>
    <w:charset w:val="80"/>
    <w:family w:val="swiss"/>
    <w:pitch w:val="variable"/>
    <w:sig w:usb0="00000000" w:usb1="2BDFFCFB" w:usb2="00800016" w:usb3="00000000" w:csb0="001A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ohit Hindi">
    <w:altName w:val="Times New Roman"/>
    <w:charset w:val="00"/>
    <w:family w:val="auto"/>
    <w:pitch w:val="variable"/>
    <w:sig w:usb0="00000003" w:usb1="00002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98194"/>
      <w:docPartObj>
        <w:docPartGallery w:val="Page Numbers (Bottom of Page)"/>
        <w:docPartUnique/>
      </w:docPartObj>
    </w:sdtPr>
    <w:sdtEndPr/>
    <w:sdtContent>
      <w:p w:rsidR="00C2775E" w:rsidRPr="002D420F" w:rsidRDefault="00C2775E" w:rsidP="001F4198">
        <w:pPr>
          <w:pStyle w:val="En-tte"/>
          <w:ind w:right="45"/>
          <w:jc w:val="center"/>
          <w:rPr>
            <w:rStyle w:val="Numrodepage"/>
            <w:rFonts w:asciiTheme="majorBidi" w:hAnsiTheme="majorBidi" w:cstheme="majorBidi"/>
            <w:i/>
            <w:iCs/>
            <w:color w:val="0070C0"/>
            <w:sz w:val="18"/>
            <w:szCs w:val="18"/>
          </w:rPr>
        </w:pPr>
        <w:r w:rsidRPr="002D420F">
          <w:rPr>
            <w:rFonts w:asciiTheme="majorBidi" w:hAnsiTheme="majorBidi" w:cstheme="majorBidi"/>
            <w:b/>
            <w:bCs/>
            <w:noProof/>
            <w:color w:val="000000" w:themeColor="text1"/>
            <w:sz w:val="18"/>
            <w:szCs w:val="18"/>
            <w:lang w:val="fr-FR" w:eastAsia="fr-FR"/>
          </w:rPr>
          <mc:AlternateContent>
            <mc:Choice Requires="wps">
              <w:drawing>
                <wp:anchor distT="0" distB="0" distL="114300" distR="114300" simplePos="0" relativeHeight="251657216" behindDoc="0" locked="0" layoutInCell="1" allowOverlap="1" wp14:anchorId="7C37DE4E" wp14:editId="06585771">
                  <wp:simplePos x="0" y="0"/>
                  <wp:positionH relativeFrom="column">
                    <wp:posOffset>15240</wp:posOffset>
                  </wp:positionH>
                  <wp:positionV relativeFrom="paragraph">
                    <wp:posOffset>134620</wp:posOffset>
                  </wp:positionV>
                  <wp:extent cx="5486400" cy="17145"/>
                  <wp:effectExtent l="5715" t="10795" r="13335"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0ED9F" id="_x0000_t32" coordsize="21600,21600" o:spt="32" o:oned="t" path="m,l21600,21600e" filled="f">
                  <v:path arrowok="t" fillok="f" o:connecttype="none"/>
                  <o:lock v:ext="edit" shapetype="t"/>
                </v:shapetype>
                <v:shape id="AutoShape 8" o:spid="_x0000_s1026" type="#_x0000_t32" style="position:absolute;margin-left:1.2pt;margin-top:10.6pt;width:6in;height:1.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bE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"/>
              </w:pict>
            </mc:Fallback>
          </mc:AlternateContent>
        </w:r>
      </w:p>
      <w:p w:rsidR="00C2775E" w:rsidRDefault="00C2775E" w:rsidP="00C2775E">
        <w:pPr>
          <w:pStyle w:val="Pieddepage"/>
          <w:jc w:val="right"/>
        </w:pPr>
        <w:r>
          <w:fldChar w:fldCharType="begin"/>
        </w:r>
        <w:r>
          <w:instrText xml:space="preserve"> PAGE   \* MERGEFORMAT </w:instrText>
        </w:r>
        <w:r>
          <w:fldChar w:fldCharType="separate"/>
        </w:r>
        <w:r w:rsidR="008A09C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28865"/>
      <w:docPartObj>
        <w:docPartGallery w:val="Page Numbers (Bottom of Page)"/>
        <w:docPartUnique/>
      </w:docPartObj>
    </w:sdtPr>
    <w:sdtEndPr/>
    <w:sdtContent>
      <w:p w:rsidR="00C2775E" w:rsidRPr="002D420F" w:rsidRDefault="00C2775E" w:rsidP="001F4198">
        <w:pPr>
          <w:pStyle w:val="En-tte"/>
          <w:ind w:right="45"/>
          <w:jc w:val="center"/>
          <w:rPr>
            <w:rStyle w:val="Numrodepage"/>
            <w:rFonts w:asciiTheme="majorBidi" w:hAnsiTheme="majorBidi" w:cstheme="majorBidi"/>
            <w:i/>
            <w:iCs/>
            <w:color w:val="0070C0"/>
            <w:sz w:val="18"/>
            <w:szCs w:val="18"/>
          </w:rPr>
        </w:pPr>
        <w:r w:rsidRPr="002D420F">
          <w:rPr>
            <w:rFonts w:asciiTheme="majorBidi" w:hAnsiTheme="majorBidi" w:cstheme="majorBidi"/>
            <w:b/>
            <w:bCs/>
            <w:noProof/>
            <w:color w:val="000000" w:themeColor="text1"/>
            <w:sz w:val="18"/>
            <w:szCs w:val="18"/>
            <w:lang w:val="fr-FR" w:eastAsia="fr-FR"/>
          </w:rPr>
          <mc:AlternateContent>
            <mc:Choice Requires="wps">
              <w:drawing>
                <wp:anchor distT="0" distB="0" distL="114300" distR="114300" simplePos="0" relativeHeight="251660288" behindDoc="0" locked="0" layoutInCell="1" allowOverlap="1" wp14:anchorId="1CA9B28E" wp14:editId="3533B792">
                  <wp:simplePos x="0" y="0"/>
                  <wp:positionH relativeFrom="column">
                    <wp:posOffset>15240</wp:posOffset>
                  </wp:positionH>
                  <wp:positionV relativeFrom="paragraph">
                    <wp:posOffset>134620</wp:posOffset>
                  </wp:positionV>
                  <wp:extent cx="5486400" cy="17145"/>
                  <wp:effectExtent l="5715" t="10795" r="13335" b="101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57A96" id="_x0000_t32" coordsize="21600,21600" o:spt="32" o:oned="t" path="m,l21600,21600e" filled="f">
                  <v:path arrowok="t" fillok="f" o:connecttype="none"/>
                  <o:lock v:ext="edit" shapetype="t"/>
                </v:shapetype>
                <v:shape id="AutoShape 8" o:spid="_x0000_s1026" type="#_x0000_t32" style="position:absolute;margin-left:1.2pt;margin-top:10.6pt;width:6in;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vZKA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"/>
              </w:pict>
            </mc:Fallback>
          </mc:AlternateContent>
        </w:r>
      </w:p>
      <w:p w:rsidR="00AB4E5E" w:rsidRDefault="00C2775E" w:rsidP="00C2775E">
        <w:pPr>
          <w:pStyle w:val="Pieddepage"/>
          <w:jc w:val="right"/>
        </w:pPr>
        <w:r>
          <w:fldChar w:fldCharType="begin"/>
        </w:r>
        <w:r>
          <w:instrText xml:space="preserve"> PAGE   \* MERGEFORMAT </w:instrText>
        </w:r>
        <w:r>
          <w:fldChar w:fldCharType="separate"/>
        </w:r>
        <w:r w:rsidR="001F4198">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962538"/>
      <w:docPartObj>
        <w:docPartGallery w:val="Page Numbers (Bottom of Page)"/>
        <w:docPartUnique/>
      </w:docPartObj>
    </w:sdtPr>
    <w:sdtEndPr/>
    <w:sdtContent>
      <w:p w:rsidR="00BE4F97" w:rsidRPr="002D420F" w:rsidRDefault="00BE4F97" w:rsidP="001F4198">
        <w:pPr>
          <w:pStyle w:val="En-tte"/>
          <w:ind w:right="45"/>
          <w:jc w:val="center"/>
          <w:rPr>
            <w:rStyle w:val="Numrodepage"/>
            <w:rFonts w:asciiTheme="majorBidi" w:hAnsiTheme="majorBidi" w:cstheme="majorBidi"/>
            <w:i/>
            <w:iCs/>
            <w:color w:val="0070C0"/>
            <w:sz w:val="18"/>
            <w:szCs w:val="18"/>
          </w:rPr>
        </w:pPr>
        <w:r w:rsidRPr="002D420F">
          <w:rPr>
            <w:rFonts w:asciiTheme="majorBidi" w:hAnsiTheme="majorBidi" w:cstheme="majorBidi"/>
            <w:b/>
            <w:bCs/>
            <w:noProof/>
            <w:color w:val="000000" w:themeColor="text1"/>
            <w:sz w:val="18"/>
            <w:szCs w:val="18"/>
            <w:lang w:val="fr-FR" w:eastAsia="fr-FR"/>
          </w:rPr>
          <mc:AlternateContent>
            <mc:Choice Requires="wps">
              <w:drawing>
                <wp:anchor distT="0" distB="0" distL="114300" distR="114300" simplePos="0" relativeHeight="251649536" behindDoc="0" locked="0" layoutInCell="1" allowOverlap="1" wp14:anchorId="681AAC09" wp14:editId="6246D5C5">
                  <wp:simplePos x="0" y="0"/>
                  <wp:positionH relativeFrom="column">
                    <wp:posOffset>15240</wp:posOffset>
                  </wp:positionH>
                  <wp:positionV relativeFrom="paragraph">
                    <wp:posOffset>134620</wp:posOffset>
                  </wp:positionV>
                  <wp:extent cx="5486400" cy="17145"/>
                  <wp:effectExtent l="5715" t="10795" r="1333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2E7F0" id="_x0000_t32" coordsize="21600,21600" o:spt="32" o:oned="t" path="m,l21600,21600e" filled="f">
                  <v:path arrowok="t" fillok="f" o:connecttype="none"/>
                  <o:lock v:ext="edit" shapetype="t"/>
                </v:shapetype>
                <v:shape id="AutoShape 8" o:spid="_x0000_s1026" type="#_x0000_t32" style="position:absolute;margin-left:1.2pt;margin-top:10.6pt;width:6in;height:1.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SKAIAAEk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"/>
              </w:pict>
            </mc:Fallback>
          </mc:AlternateContent>
        </w:r>
      </w:p>
      <w:p w:rsidR="00097958" w:rsidRPr="003C6749" w:rsidRDefault="00BE4F97" w:rsidP="00BE4F97">
        <w:pPr>
          <w:pStyle w:val="Pieddepage"/>
          <w:jc w:val="right"/>
        </w:pPr>
        <w:r>
          <w:fldChar w:fldCharType="begin"/>
        </w:r>
        <w:r>
          <w:instrText xml:space="preserve"> PAGE   \* MERGEFORMAT </w:instrText>
        </w:r>
        <w:r>
          <w:fldChar w:fldCharType="separate"/>
        </w:r>
        <w:r w:rsidR="001F419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D0" w:rsidRDefault="00B451D0">
      <w:r>
        <w:separator/>
      </w:r>
    </w:p>
  </w:footnote>
  <w:footnote w:type="continuationSeparator" w:id="0">
    <w:p w:rsidR="00B451D0" w:rsidRDefault="00B45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7" w:rsidRPr="00A3633B" w:rsidRDefault="00BE4F97" w:rsidP="002F1896">
    <w:pPr>
      <w:pStyle w:val="En-tte"/>
      <w:ind w:right="45"/>
      <w:jc w:val="center"/>
      <w:rPr>
        <w:rFonts w:asciiTheme="majorBidi" w:hAnsiTheme="majorBidi" w:cstheme="majorBidi"/>
        <w:color w:val="0070C0"/>
        <w:sz w:val="18"/>
        <w:szCs w:val="18"/>
      </w:rPr>
    </w:pPr>
    <w:r w:rsidRPr="00A3633B">
      <w:rPr>
        <w:rFonts w:asciiTheme="majorBidi" w:hAnsiTheme="majorBidi" w:cstheme="majorBidi"/>
        <w:color w:val="0070C0"/>
        <w:sz w:val="18"/>
        <w:szCs w:val="18"/>
      </w:rPr>
      <w:t>Algerian Journal of Renewable Energy and Sustainable Development</w:t>
    </w:r>
    <w:r w:rsidRPr="00A3633B">
      <w:rPr>
        <w:rFonts w:asciiTheme="majorBidi" w:hAnsiTheme="majorBidi" w:cstheme="majorBidi"/>
        <w:b/>
        <w:bCs/>
        <w:noProof/>
        <w:color w:val="000000" w:themeColor="text1"/>
        <w:sz w:val="18"/>
        <w:szCs w:val="18"/>
        <w:lang w:eastAsia="fr-FR"/>
      </w:rPr>
      <w:t xml:space="preserve"> </w:t>
    </w:r>
    <w:r>
      <w:rPr>
        <w:rFonts w:asciiTheme="majorBidi" w:hAnsiTheme="majorBidi" w:cstheme="majorBidi"/>
        <w:color w:val="0070C0"/>
        <w:sz w:val="18"/>
        <w:szCs w:val="18"/>
      </w:rPr>
      <w:t>x</w:t>
    </w:r>
    <w:r w:rsidRPr="00A3633B">
      <w:rPr>
        <w:rFonts w:asciiTheme="majorBidi" w:hAnsiTheme="majorBidi" w:cstheme="majorBidi"/>
        <w:color w:val="0070C0"/>
        <w:sz w:val="18"/>
        <w:szCs w:val="18"/>
      </w:rPr>
      <w:t>(</w:t>
    </w:r>
    <w:r>
      <w:rPr>
        <w:rFonts w:asciiTheme="majorBidi" w:hAnsiTheme="majorBidi" w:cstheme="majorBidi"/>
        <w:color w:val="0070C0"/>
        <w:sz w:val="18"/>
        <w:szCs w:val="18"/>
      </w:rPr>
      <w:t>x</w:t>
    </w:r>
    <w:r w:rsidRPr="00A3633B">
      <w:rPr>
        <w:rFonts w:asciiTheme="majorBidi" w:hAnsiTheme="majorBidi" w:cstheme="majorBidi"/>
        <w:color w:val="0070C0"/>
        <w:sz w:val="18"/>
        <w:szCs w:val="18"/>
      </w:rPr>
      <w:t xml:space="preserve">) </w:t>
    </w:r>
    <w:r w:rsidR="002F1896">
      <w:rPr>
        <w:rFonts w:asciiTheme="majorBidi" w:hAnsiTheme="majorBidi" w:cstheme="majorBidi"/>
        <w:color w:val="0070C0"/>
        <w:sz w:val="18"/>
        <w:szCs w:val="18"/>
      </w:rPr>
      <w:t>2020</w:t>
    </w:r>
    <w:r w:rsidRPr="00A3633B">
      <w:rPr>
        <w:rFonts w:asciiTheme="majorBidi" w:hAnsiTheme="majorBidi" w:cstheme="majorBidi"/>
        <w:color w:val="0070C0"/>
        <w:sz w:val="18"/>
        <w:szCs w:val="18"/>
      </w:rPr>
      <w:t xml:space="preserve">: </w:t>
    </w:r>
    <w:r>
      <w:rPr>
        <w:rFonts w:asciiTheme="majorBidi" w:hAnsiTheme="majorBidi" w:cstheme="majorBidi"/>
        <w:color w:val="0070C0"/>
        <w:sz w:val="18"/>
        <w:szCs w:val="18"/>
      </w:rPr>
      <w:t>xxx</w:t>
    </w:r>
    <w:r w:rsidRPr="00A3633B">
      <w:rPr>
        <w:rFonts w:asciiTheme="majorBidi" w:hAnsiTheme="majorBidi" w:cstheme="majorBidi"/>
        <w:color w:val="0070C0"/>
        <w:sz w:val="18"/>
        <w:szCs w:val="18"/>
      </w:rPr>
      <w:t>-</w:t>
    </w:r>
    <w:r>
      <w:rPr>
        <w:rFonts w:asciiTheme="majorBidi" w:hAnsiTheme="majorBidi" w:cstheme="majorBidi"/>
        <w:color w:val="0070C0"/>
        <w:sz w:val="18"/>
        <w:szCs w:val="18"/>
      </w:rPr>
      <w:t>xxx</w:t>
    </w:r>
    <w:r w:rsidRPr="00A3633B">
      <w:rPr>
        <w:rFonts w:asciiTheme="majorBidi" w:hAnsiTheme="majorBidi" w:cstheme="majorBidi"/>
        <w:color w:val="0070C0"/>
        <w:sz w:val="18"/>
        <w:szCs w:val="18"/>
      </w:rPr>
      <w:t xml:space="preserve">, doi: </w:t>
    </w:r>
    <w:r w:rsidRPr="000D5EDC">
      <w:rPr>
        <w:rFonts w:asciiTheme="majorBidi" w:hAnsiTheme="majorBidi" w:cstheme="majorBidi"/>
        <w:color w:val="0070C0"/>
        <w:sz w:val="18"/>
        <w:szCs w:val="18"/>
      </w:rPr>
      <w:t>10.46657/</w:t>
    </w:r>
    <w:r>
      <w:rPr>
        <w:rFonts w:asciiTheme="majorBidi" w:hAnsiTheme="majorBidi" w:cstheme="majorBidi"/>
        <w:color w:val="0070C0"/>
        <w:sz w:val="18"/>
        <w:szCs w:val="18"/>
      </w:rPr>
      <w:t>ajresd.</w:t>
    </w:r>
    <w:r w:rsidR="002F1896">
      <w:rPr>
        <w:rFonts w:asciiTheme="majorBidi" w:hAnsiTheme="majorBidi" w:cstheme="majorBidi"/>
        <w:color w:val="0070C0"/>
        <w:sz w:val="18"/>
        <w:szCs w:val="18"/>
      </w:rPr>
      <w:t>2020</w:t>
    </w:r>
    <w:r w:rsidRPr="000D5EDC">
      <w:rPr>
        <w:rFonts w:asciiTheme="majorBidi" w:hAnsiTheme="majorBidi" w:cstheme="majorBidi"/>
        <w:color w:val="0070C0"/>
        <w:sz w:val="18"/>
        <w:szCs w:val="18"/>
      </w:rPr>
      <w:t>.x.</w:t>
    </w:r>
    <w:r>
      <w:rPr>
        <w:rFonts w:asciiTheme="majorBidi" w:hAnsiTheme="majorBidi" w:cstheme="majorBidi"/>
        <w:color w:val="0070C0"/>
        <w:sz w:val="18"/>
        <w:szCs w:val="18"/>
      </w:rPr>
      <w:t>x</w:t>
    </w:r>
    <w:r w:rsidRPr="000D5EDC">
      <w:rPr>
        <w:rFonts w:asciiTheme="majorBidi" w:hAnsiTheme="majorBidi" w:cstheme="majorBidi"/>
        <w:color w:val="0070C0"/>
        <w:sz w:val="18"/>
        <w:szCs w:val="18"/>
      </w:rPr>
      <w:t>.</w:t>
    </w:r>
    <w:r>
      <w:rPr>
        <w:rFonts w:asciiTheme="majorBidi" w:hAnsiTheme="majorBidi" w:cstheme="majorBidi"/>
        <w:color w:val="0070C0"/>
        <w:sz w:val="18"/>
        <w:szCs w:val="18"/>
      </w:rPr>
      <w:t>x</w:t>
    </w:r>
  </w:p>
  <w:p w:rsidR="00BE4F97" w:rsidRPr="003D5B84" w:rsidRDefault="00BE4F97" w:rsidP="00BE4F97">
    <w:pPr>
      <w:pStyle w:val="En-tte"/>
      <w:tabs>
        <w:tab w:val="clear" w:pos="4320"/>
        <w:tab w:val="clear" w:pos="8640"/>
        <w:tab w:val="right" w:pos="851"/>
        <w:tab w:val="left" w:pos="3405"/>
        <w:tab w:val="right" w:pos="8789"/>
      </w:tabs>
      <w:spacing w:after="240"/>
    </w:pPr>
    <w:r>
      <w:rPr>
        <w:noProof/>
        <w:lang w:val="fr-FR" w:eastAsia="fr-FR"/>
      </w:rPr>
      <mc:AlternateContent>
        <mc:Choice Requires="wps">
          <w:drawing>
            <wp:anchor distT="0" distB="0" distL="114300" distR="114300" simplePos="0" relativeHeight="251653632" behindDoc="0" locked="0" layoutInCell="1" allowOverlap="1" wp14:anchorId="48109AD7" wp14:editId="40110F09">
              <wp:simplePos x="0" y="0"/>
              <wp:positionH relativeFrom="column">
                <wp:posOffset>23495</wp:posOffset>
              </wp:positionH>
              <wp:positionV relativeFrom="paragraph">
                <wp:posOffset>38735</wp:posOffset>
              </wp:positionV>
              <wp:extent cx="5616000" cy="0"/>
              <wp:effectExtent l="0" t="0" r="2286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498189" id="_x0000_t32" coordsize="21600,21600" o:spt="32" o:oned="t" path="m,l21600,21600e" filled="f">
              <v:path arrowok="t" fillok="f" o:connecttype="none"/>
              <o:lock v:ext="edit" shapetype="t"/>
            </v:shapetype>
            <v:shape id="AutoShape 7" o:spid="_x0000_s1026" type="#_x0000_t32" style="position:absolute;margin-left:1.85pt;margin-top:3.05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T8HA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" strokeweight="1pt"/>
          </w:pict>
        </mc:Fallback>
      </mc:AlternateContent>
    </w:r>
  </w:p>
  <w:p w:rsidR="00097958" w:rsidRPr="00BE4F97" w:rsidRDefault="00097958" w:rsidP="00BE4F9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97" w:rsidRDefault="00BE4F97" w:rsidP="002F1896">
    <w:pPr>
      <w:pStyle w:val="En-tte"/>
      <w:ind w:right="45"/>
      <w:jc w:val="center"/>
      <w:rPr>
        <w:rFonts w:asciiTheme="majorBidi" w:hAnsiTheme="majorBidi" w:cstheme="majorBidi"/>
        <w:color w:val="0070C0"/>
        <w:sz w:val="18"/>
        <w:szCs w:val="18"/>
      </w:rPr>
    </w:pPr>
    <w:r w:rsidRPr="00A3633B">
      <w:rPr>
        <w:rFonts w:asciiTheme="majorBidi" w:hAnsiTheme="majorBidi" w:cstheme="majorBidi"/>
        <w:color w:val="0070C0"/>
        <w:sz w:val="18"/>
        <w:szCs w:val="18"/>
      </w:rPr>
      <w:t>Algerian Journal of Renewable Energy and Sustainable Development</w:t>
    </w:r>
    <w:r w:rsidRPr="00A3633B">
      <w:rPr>
        <w:rFonts w:asciiTheme="majorBidi" w:hAnsiTheme="majorBidi" w:cstheme="majorBidi"/>
        <w:b/>
        <w:bCs/>
        <w:noProof/>
        <w:color w:val="000000" w:themeColor="text1"/>
        <w:sz w:val="18"/>
        <w:szCs w:val="18"/>
        <w:lang w:eastAsia="fr-FR"/>
      </w:rPr>
      <w:t xml:space="preserve"> </w:t>
    </w:r>
    <w:r>
      <w:rPr>
        <w:rFonts w:asciiTheme="majorBidi" w:hAnsiTheme="majorBidi" w:cstheme="majorBidi"/>
        <w:color w:val="0070C0"/>
        <w:sz w:val="18"/>
        <w:szCs w:val="18"/>
      </w:rPr>
      <w:t>x</w:t>
    </w:r>
    <w:r w:rsidRPr="00A3633B">
      <w:rPr>
        <w:rFonts w:asciiTheme="majorBidi" w:hAnsiTheme="majorBidi" w:cstheme="majorBidi"/>
        <w:color w:val="0070C0"/>
        <w:sz w:val="18"/>
        <w:szCs w:val="18"/>
      </w:rPr>
      <w:t>(</w:t>
    </w:r>
    <w:r>
      <w:rPr>
        <w:rFonts w:asciiTheme="majorBidi" w:hAnsiTheme="majorBidi" w:cstheme="majorBidi"/>
        <w:color w:val="0070C0"/>
        <w:sz w:val="18"/>
        <w:szCs w:val="18"/>
      </w:rPr>
      <w:t>x</w:t>
    </w:r>
    <w:r w:rsidRPr="00A3633B">
      <w:rPr>
        <w:rFonts w:asciiTheme="majorBidi" w:hAnsiTheme="majorBidi" w:cstheme="majorBidi"/>
        <w:color w:val="0070C0"/>
        <w:sz w:val="18"/>
        <w:szCs w:val="18"/>
      </w:rPr>
      <w:t xml:space="preserve">) </w:t>
    </w:r>
    <w:r w:rsidR="002F1896">
      <w:rPr>
        <w:rFonts w:asciiTheme="majorBidi" w:hAnsiTheme="majorBidi" w:cstheme="majorBidi"/>
        <w:color w:val="0070C0"/>
        <w:sz w:val="18"/>
        <w:szCs w:val="18"/>
      </w:rPr>
      <w:t>2020</w:t>
    </w:r>
    <w:r w:rsidRPr="00A3633B">
      <w:rPr>
        <w:rFonts w:asciiTheme="majorBidi" w:hAnsiTheme="majorBidi" w:cstheme="majorBidi"/>
        <w:color w:val="0070C0"/>
        <w:sz w:val="18"/>
        <w:szCs w:val="18"/>
      </w:rPr>
      <w:t xml:space="preserve">: </w:t>
    </w:r>
    <w:r>
      <w:rPr>
        <w:rFonts w:asciiTheme="majorBidi" w:hAnsiTheme="majorBidi" w:cstheme="majorBidi"/>
        <w:color w:val="0070C0"/>
        <w:sz w:val="18"/>
        <w:szCs w:val="18"/>
      </w:rPr>
      <w:t>xxx</w:t>
    </w:r>
    <w:r w:rsidRPr="00A3633B">
      <w:rPr>
        <w:rFonts w:asciiTheme="majorBidi" w:hAnsiTheme="majorBidi" w:cstheme="majorBidi"/>
        <w:color w:val="0070C0"/>
        <w:sz w:val="18"/>
        <w:szCs w:val="18"/>
      </w:rPr>
      <w:t>-</w:t>
    </w:r>
    <w:r>
      <w:rPr>
        <w:rFonts w:asciiTheme="majorBidi" w:hAnsiTheme="majorBidi" w:cstheme="majorBidi"/>
        <w:color w:val="0070C0"/>
        <w:sz w:val="18"/>
        <w:szCs w:val="18"/>
      </w:rPr>
      <w:t>xxx</w:t>
    </w:r>
    <w:r w:rsidRPr="00A3633B">
      <w:rPr>
        <w:rFonts w:asciiTheme="majorBidi" w:hAnsiTheme="majorBidi" w:cstheme="majorBidi"/>
        <w:color w:val="0070C0"/>
        <w:sz w:val="18"/>
        <w:szCs w:val="18"/>
      </w:rPr>
      <w:t xml:space="preserve">, doi: </w:t>
    </w:r>
    <w:r w:rsidRPr="000D5EDC">
      <w:rPr>
        <w:rFonts w:asciiTheme="majorBidi" w:hAnsiTheme="majorBidi" w:cstheme="majorBidi"/>
        <w:color w:val="0070C0"/>
        <w:sz w:val="18"/>
        <w:szCs w:val="18"/>
      </w:rPr>
      <w:t>10.46657/ajresd.</w:t>
    </w:r>
    <w:r w:rsidR="002F1896">
      <w:rPr>
        <w:rFonts w:asciiTheme="majorBidi" w:hAnsiTheme="majorBidi" w:cstheme="majorBidi"/>
        <w:color w:val="0070C0"/>
        <w:sz w:val="18"/>
        <w:szCs w:val="18"/>
      </w:rPr>
      <w:t>2020</w:t>
    </w:r>
    <w:r w:rsidRPr="000D5EDC">
      <w:rPr>
        <w:rFonts w:asciiTheme="majorBidi" w:hAnsiTheme="majorBidi" w:cstheme="majorBidi"/>
        <w:color w:val="0070C0"/>
        <w:sz w:val="18"/>
        <w:szCs w:val="18"/>
      </w:rPr>
      <w:t>.</w:t>
    </w:r>
    <w:r>
      <w:rPr>
        <w:rFonts w:asciiTheme="majorBidi" w:hAnsiTheme="majorBidi" w:cstheme="majorBidi"/>
        <w:color w:val="0070C0"/>
        <w:sz w:val="18"/>
        <w:szCs w:val="18"/>
      </w:rPr>
      <w:t>x</w:t>
    </w:r>
    <w:r w:rsidRPr="000D5EDC">
      <w:rPr>
        <w:rFonts w:asciiTheme="majorBidi" w:hAnsiTheme="majorBidi" w:cstheme="majorBidi"/>
        <w:color w:val="0070C0"/>
        <w:sz w:val="18"/>
        <w:szCs w:val="18"/>
      </w:rPr>
      <w:t>.</w:t>
    </w:r>
    <w:r>
      <w:rPr>
        <w:rFonts w:asciiTheme="majorBidi" w:hAnsiTheme="majorBidi" w:cstheme="majorBidi"/>
        <w:color w:val="0070C0"/>
        <w:sz w:val="18"/>
        <w:szCs w:val="18"/>
      </w:rPr>
      <w:t>x</w:t>
    </w:r>
    <w:r w:rsidRPr="000D5EDC">
      <w:rPr>
        <w:rFonts w:asciiTheme="majorBidi" w:hAnsiTheme="majorBidi" w:cstheme="majorBidi"/>
        <w:color w:val="0070C0"/>
        <w:sz w:val="18"/>
        <w:szCs w:val="18"/>
      </w:rPr>
      <w:t>.</w:t>
    </w:r>
    <w:r>
      <w:rPr>
        <w:rFonts w:asciiTheme="majorBidi" w:hAnsiTheme="majorBidi" w:cstheme="majorBidi"/>
        <w:color w:val="0070C0"/>
        <w:sz w:val="18"/>
        <w:szCs w:val="18"/>
      </w:rPr>
      <w:t>x</w:t>
    </w:r>
  </w:p>
  <w:p w:rsidR="00097958" w:rsidRPr="00BE4F97" w:rsidRDefault="00BE4F97" w:rsidP="00BE4F97">
    <w:pPr>
      <w:pStyle w:val="En-tte"/>
      <w:ind w:right="45"/>
      <w:jc w:val="center"/>
      <w:rPr>
        <w:rFonts w:asciiTheme="majorBidi" w:hAnsiTheme="majorBidi" w:cstheme="majorBidi"/>
        <w:color w:val="0070C0"/>
        <w:sz w:val="18"/>
        <w:szCs w:val="18"/>
      </w:rPr>
    </w:pPr>
    <w:r>
      <w:rPr>
        <w:noProof/>
        <w:lang w:val="fr-FR" w:eastAsia="fr-FR"/>
      </w:rPr>
      <mc:AlternateContent>
        <mc:Choice Requires="wps">
          <w:drawing>
            <wp:anchor distT="0" distB="0" distL="114300" distR="114300" simplePos="0" relativeHeight="251655680" behindDoc="0" locked="0" layoutInCell="1" allowOverlap="1" wp14:anchorId="728C4113" wp14:editId="09A9737C">
              <wp:simplePos x="0" y="0"/>
              <wp:positionH relativeFrom="column">
                <wp:posOffset>23495</wp:posOffset>
              </wp:positionH>
              <wp:positionV relativeFrom="paragraph">
                <wp:posOffset>38735</wp:posOffset>
              </wp:positionV>
              <wp:extent cx="5616000" cy="0"/>
              <wp:effectExtent l="0" t="0" r="2286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5EC96" id="_x0000_t32" coordsize="21600,21600" o:spt="32" o:oned="t" path="m,l21600,21600e" filled="f">
              <v:path arrowok="t" fillok="f" o:connecttype="none"/>
              <o:lock v:ext="edit" shapetype="t"/>
            </v:shapetype>
            <v:shape id="AutoShape 7" o:spid="_x0000_s1026" type="#_x0000_t32" style="position:absolute;margin-left:1.85pt;margin-top:3.05pt;width:442.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aD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"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96" w:rsidRPr="002A3CD3" w:rsidRDefault="002F1896" w:rsidP="002F1896">
    <w:pPr>
      <w:pStyle w:val="En-tte"/>
      <w:ind w:right="45"/>
      <w:rPr>
        <w:rStyle w:val="Numrodepage"/>
        <w:rFonts w:asciiTheme="majorBidi" w:hAnsiTheme="majorBidi" w:cstheme="majorBidi"/>
        <w:color w:val="0070C0"/>
      </w:rPr>
    </w:pPr>
    <w:r w:rsidRPr="002A3CD3">
      <w:rPr>
        <w:rFonts w:asciiTheme="majorBidi" w:hAnsiTheme="majorBidi" w:cstheme="majorBidi"/>
        <w:b/>
        <w:bCs/>
        <w:color w:val="000000" w:themeColor="text1"/>
        <w:sz w:val="16"/>
        <w:szCs w:val="16"/>
        <w:shd w:val="clear" w:color="auto" w:fill="FFFFFF"/>
      </w:rPr>
      <w:t xml:space="preserve">Algerian Journal of Renewable Energy and Sustainable Development              </w:t>
    </w:r>
    <w:r w:rsidRPr="002A3CD3">
      <w:rPr>
        <w:rFonts w:asciiTheme="majorBidi" w:hAnsiTheme="majorBidi" w:cstheme="majorBidi"/>
        <w:color w:val="0070C0"/>
      </w:rPr>
      <w:t xml:space="preserve">Volume: </w:t>
    </w:r>
    <w:r>
      <w:rPr>
        <w:rFonts w:asciiTheme="majorBidi" w:hAnsiTheme="majorBidi" w:cstheme="majorBidi"/>
        <w:color w:val="0070C0"/>
      </w:rPr>
      <w:t>2</w:t>
    </w:r>
    <w:r w:rsidRPr="002A3CD3">
      <w:rPr>
        <w:rFonts w:asciiTheme="majorBidi" w:hAnsiTheme="majorBidi" w:cstheme="majorBidi"/>
        <w:color w:val="0070C0"/>
      </w:rPr>
      <w:t xml:space="preserve"> </w:t>
    </w:r>
    <w:r w:rsidRPr="002A3CD3">
      <w:rPr>
        <w:rFonts w:asciiTheme="majorBidi" w:hAnsiTheme="majorBidi" w:cstheme="majorBidi"/>
      </w:rPr>
      <w:t xml:space="preserve">| </w:t>
    </w:r>
    <w:r w:rsidRPr="002A3CD3">
      <w:rPr>
        <w:rFonts w:asciiTheme="majorBidi" w:hAnsiTheme="majorBidi" w:cstheme="majorBidi"/>
        <w:color w:val="0070C0"/>
      </w:rPr>
      <w:t xml:space="preserve">Number: </w:t>
    </w:r>
    <w:r>
      <w:rPr>
        <w:rFonts w:asciiTheme="majorBidi" w:hAnsiTheme="majorBidi" w:cstheme="majorBidi"/>
        <w:color w:val="0070C0"/>
      </w:rPr>
      <w:t>2</w:t>
    </w:r>
    <w:r w:rsidRPr="002A3CD3">
      <w:rPr>
        <w:rFonts w:asciiTheme="majorBidi" w:hAnsiTheme="majorBidi" w:cstheme="majorBidi"/>
      </w:rPr>
      <w:t xml:space="preserve"> | </w:t>
    </w:r>
    <w:r>
      <w:rPr>
        <w:rFonts w:asciiTheme="majorBidi" w:hAnsiTheme="majorBidi" w:cstheme="majorBidi"/>
        <w:color w:val="0070C0"/>
      </w:rPr>
      <w:t>2020</w:t>
    </w:r>
    <w:r w:rsidRPr="002A3CD3">
      <w:rPr>
        <w:rFonts w:asciiTheme="majorBidi" w:hAnsiTheme="majorBidi" w:cstheme="majorBidi"/>
      </w:rPr>
      <w:t xml:space="preserve">| </w:t>
    </w:r>
    <w:r>
      <w:rPr>
        <w:rFonts w:asciiTheme="majorBidi" w:hAnsiTheme="majorBidi" w:cstheme="majorBidi"/>
        <w:color w:val="0070C0"/>
      </w:rPr>
      <w:t>December</w:t>
    </w:r>
  </w:p>
  <w:p w:rsidR="00097958" w:rsidRPr="002F1896" w:rsidRDefault="002F1896" w:rsidP="002F1896">
    <w:pPr>
      <w:pStyle w:val="En-tte"/>
      <w:rPr>
        <w:rStyle w:val="Numrodepage"/>
        <w:sz w:val="28"/>
        <w:szCs w:val="28"/>
      </w:rPr>
    </w:pPr>
    <w:r w:rsidRPr="002A3CD3">
      <w:rPr>
        <w:rFonts w:asciiTheme="majorBidi" w:hAnsiTheme="majorBidi" w:cstheme="majorBidi"/>
        <w:b/>
        <w:bCs/>
        <w:noProof/>
        <w:color w:val="000000" w:themeColor="text1"/>
        <w:sz w:val="16"/>
        <w:szCs w:val="16"/>
        <w:lang w:val="fr-FR" w:eastAsia="fr-FR"/>
      </w:rPr>
      <mc:AlternateContent>
        <mc:Choice Requires="wps">
          <w:drawing>
            <wp:anchor distT="0" distB="0" distL="114300" distR="114300" simplePos="0" relativeHeight="251662848" behindDoc="0" locked="0" layoutInCell="1" allowOverlap="1" wp14:anchorId="3EC1F0DA" wp14:editId="3141A620">
              <wp:simplePos x="0" y="0"/>
              <wp:positionH relativeFrom="column">
                <wp:posOffset>15240</wp:posOffset>
              </wp:positionH>
              <wp:positionV relativeFrom="paragraph">
                <wp:posOffset>67770</wp:posOffset>
              </wp:positionV>
              <wp:extent cx="5486400" cy="17145"/>
              <wp:effectExtent l="5715" t="10795" r="13335" b="1016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AB03C" id="_x0000_t32" coordsize="21600,21600" o:spt="32" o:oned="t" path="m,l21600,21600e" filled="f">
              <v:path arrowok="t" fillok="f" o:connecttype="none"/>
              <o:lock v:ext="edit" shapetype="t"/>
            </v:shapetype>
            <v:shape id="Connecteur droit avec flèche 10" o:spid="_x0000_s1026" type="#_x0000_t32" style="position:absolute;margin-left:1.2pt;margin-top:5.35pt;width:6in;height:1.3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Numbering 1"/>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4"/>
    <w:multiLevelType w:val="multilevel"/>
    <w:tmpl w:val="00000004"/>
    <w:name w:val="Numbering 4"/>
    <w:lvl w:ilvl="0">
      <w:start w:val="1"/>
      <w:numFmt w:val="decimal"/>
      <w:pStyle w:val="AEEEReferences"/>
      <w:lvlText w:val="[%1]"/>
      <w:lvlJc w:val="left"/>
      <w:pPr>
        <w:tabs>
          <w:tab w:val="num" w:pos="0"/>
        </w:tabs>
        <w:ind w:left="0" w:firstLine="0"/>
      </w:p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2" w15:restartNumberingAfterBreak="0">
    <w:nsid w:val="00000006"/>
    <w:multiLevelType w:val="multilevel"/>
    <w:tmpl w:val="00000006"/>
    <w:name w:val="List 1"/>
    <w:lvl w:ilvl="0">
      <w:start w:val="1"/>
      <w:numFmt w:val="bullet"/>
      <w:pStyle w:val="AEEEBullets"/>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F75DD"/>
    <w:multiLevelType w:val="multilevel"/>
    <w:tmpl w:val="81CCF4B2"/>
    <w:lvl w:ilvl="0">
      <w:start w:val="1"/>
      <w:numFmt w:val="upperRoman"/>
      <w:pStyle w:val="AEEETitle-1"/>
      <w:lvlText w:val="%1."/>
      <w:lvlJc w:val="right"/>
      <w:pPr>
        <w:tabs>
          <w:tab w:val="num" w:pos="499"/>
        </w:tabs>
        <w:ind w:left="709" w:hanging="567"/>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EE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EE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C590A86C"/>
    <w:lvl w:ilvl="0" w:tplc="C71C197E">
      <w:start w:val="1"/>
      <w:numFmt w:val="decimal"/>
      <w:lvlText w:val="[%1]"/>
      <w:lvlJc w:val="left"/>
      <w:pPr>
        <w:ind w:left="720" w:hanging="360"/>
      </w:pPr>
      <w:rPr>
        <w:rFonts w:ascii="Times New Roman" w:hAnsi="Times New Roman"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F755A"/>
    <w:multiLevelType w:val="hybridMultilevel"/>
    <w:tmpl w:val="E7868FD0"/>
    <w:lvl w:ilvl="0" w:tplc="99DAD78E">
      <w:numFmt w:val="bullet"/>
      <w:lvlText w:val="-"/>
      <w:lvlJc w:val="left"/>
      <w:pPr>
        <w:ind w:left="644" w:hanging="360"/>
      </w:pPr>
      <w:rPr>
        <w:rFonts w:ascii="Times New Roman" w:eastAsia="Droid Sans Fallback"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6C402C58"/>
    <w:multiLevelType w:val="hybridMultilevel"/>
    <w:tmpl w:val="F1F87D58"/>
    <w:lvl w:ilvl="0" w:tplc="FC5CE4B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2"/>
  </w:num>
  <w:num w:numId="3">
    <w:abstractNumId w:val="22"/>
  </w:num>
  <w:num w:numId="4">
    <w:abstractNumId w:val="11"/>
  </w:num>
  <w:num w:numId="5">
    <w:abstractNumId w:val="14"/>
  </w:num>
  <w:num w:numId="6">
    <w:abstractNumId w:val="17"/>
  </w:num>
  <w:num w:numId="7">
    <w:abstractNumId w:val="15"/>
  </w:num>
  <w:num w:numId="8">
    <w:abstractNumId w:val="13"/>
  </w:num>
  <w:num w:numId="9">
    <w:abstractNumId w:val="10"/>
  </w:num>
  <w:num w:numId="10">
    <w:abstractNumId w:val="4"/>
  </w:num>
  <w:num w:numId="11">
    <w:abstractNumId w:val="3"/>
  </w:num>
  <w:num w:numId="12">
    <w:abstractNumId w:val="6"/>
  </w:num>
  <w:num w:numId="13">
    <w:abstractNumId w:val="5"/>
  </w:num>
  <w:num w:numId="14">
    <w:abstractNumId w:val="7"/>
  </w:num>
  <w:num w:numId="15">
    <w:abstractNumId w:val="19"/>
  </w:num>
  <w:num w:numId="16">
    <w:abstractNumId w:val="9"/>
  </w:num>
  <w:num w:numId="17">
    <w:abstractNumId w:val="18"/>
  </w:num>
  <w:num w:numId="18">
    <w:abstractNumId w:val="0"/>
  </w:num>
  <w:num w:numId="19">
    <w:abstractNumId w:val="8"/>
  </w:num>
  <w:num w:numId="20">
    <w:abstractNumId w:val="2"/>
  </w:num>
  <w:num w:numId="21">
    <w:abstractNumId w:val="2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sjQ1NjC1tDS1NDNT0lEKTi0uzszPAykwqQUA2w1UAywAAAA="/>
  </w:docVars>
  <w:rsids>
    <w:rsidRoot w:val="007D0AC6"/>
    <w:rsid w:val="000013CF"/>
    <w:rsid w:val="00002882"/>
    <w:rsid w:val="0000385F"/>
    <w:rsid w:val="00005EFC"/>
    <w:rsid w:val="00007744"/>
    <w:rsid w:val="000106D0"/>
    <w:rsid w:val="00012CEF"/>
    <w:rsid w:val="00014539"/>
    <w:rsid w:val="00014633"/>
    <w:rsid w:val="00015F2A"/>
    <w:rsid w:val="00017858"/>
    <w:rsid w:val="00026D03"/>
    <w:rsid w:val="00027142"/>
    <w:rsid w:val="000279BE"/>
    <w:rsid w:val="00034C84"/>
    <w:rsid w:val="0003590D"/>
    <w:rsid w:val="000416A3"/>
    <w:rsid w:val="000437AE"/>
    <w:rsid w:val="000451A0"/>
    <w:rsid w:val="000474E3"/>
    <w:rsid w:val="00047710"/>
    <w:rsid w:val="000523C5"/>
    <w:rsid w:val="00053FB7"/>
    <w:rsid w:val="0006020A"/>
    <w:rsid w:val="00060330"/>
    <w:rsid w:val="00060F5C"/>
    <w:rsid w:val="00061D77"/>
    <w:rsid w:val="00062720"/>
    <w:rsid w:val="0006550F"/>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5DE5"/>
    <w:rsid w:val="000A643C"/>
    <w:rsid w:val="000A7ACA"/>
    <w:rsid w:val="000B0641"/>
    <w:rsid w:val="000B5480"/>
    <w:rsid w:val="000B682B"/>
    <w:rsid w:val="000B7325"/>
    <w:rsid w:val="000C03DA"/>
    <w:rsid w:val="000C4B17"/>
    <w:rsid w:val="000C730A"/>
    <w:rsid w:val="000D099B"/>
    <w:rsid w:val="000D1AFE"/>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3EF"/>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4F9"/>
    <w:rsid w:val="001434C3"/>
    <w:rsid w:val="001441CB"/>
    <w:rsid w:val="00144BD7"/>
    <w:rsid w:val="00145453"/>
    <w:rsid w:val="0014611F"/>
    <w:rsid w:val="00146861"/>
    <w:rsid w:val="001478E7"/>
    <w:rsid w:val="001517E4"/>
    <w:rsid w:val="00151E7C"/>
    <w:rsid w:val="00153387"/>
    <w:rsid w:val="00154C55"/>
    <w:rsid w:val="00157C06"/>
    <w:rsid w:val="00161845"/>
    <w:rsid w:val="001621CF"/>
    <w:rsid w:val="00162849"/>
    <w:rsid w:val="00166432"/>
    <w:rsid w:val="00167012"/>
    <w:rsid w:val="001671A8"/>
    <w:rsid w:val="0016761A"/>
    <w:rsid w:val="00167BE2"/>
    <w:rsid w:val="00167CD9"/>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0E6"/>
    <w:rsid w:val="001B621C"/>
    <w:rsid w:val="001B64D0"/>
    <w:rsid w:val="001B7915"/>
    <w:rsid w:val="001C0FE6"/>
    <w:rsid w:val="001C19EB"/>
    <w:rsid w:val="001C1DDC"/>
    <w:rsid w:val="001C78D9"/>
    <w:rsid w:val="001C7AC5"/>
    <w:rsid w:val="001D04CA"/>
    <w:rsid w:val="001D19C3"/>
    <w:rsid w:val="001D218B"/>
    <w:rsid w:val="001E1922"/>
    <w:rsid w:val="001E2071"/>
    <w:rsid w:val="001E5CFB"/>
    <w:rsid w:val="001E608B"/>
    <w:rsid w:val="001E69C1"/>
    <w:rsid w:val="001E6D38"/>
    <w:rsid w:val="001E7DCD"/>
    <w:rsid w:val="001E7FFA"/>
    <w:rsid w:val="001F0AFC"/>
    <w:rsid w:val="001F33CA"/>
    <w:rsid w:val="001F4198"/>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7E77"/>
    <w:rsid w:val="00230440"/>
    <w:rsid w:val="00230AAB"/>
    <w:rsid w:val="00231A19"/>
    <w:rsid w:val="00232081"/>
    <w:rsid w:val="00232DA1"/>
    <w:rsid w:val="002378BD"/>
    <w:rsid w:val="00237B26"/>
    <w:rsid w:val="00240303"/>
    <w:rsid w:val="0024180A"/>
    <w:rsid w:val="0024268D"/>
    <w:rsid w:val="0024761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62D"/>
    <w:rsid w:val="002743A4"/>
    <w:rsid w:val="002745DA"/>
    <w:rsid w:val="00274BCC"/>
    <w:rsid w:val="00275406"/>
    <w:rsid w:val="002769E7"/>
    <w:rsid w:val="00281882"/>
    <w:rsid w:val="00281D99"/>
    <w:rsid w:val="002821B9"/>
    <w:rsid w:val="0028450D"/>
    <w:rsid w:val="002855D3"/>
    <w:rsid w:val="00291EBF"/>
    <w:rsid w:val="00296D8E"/>
    <w:rsid w:val="002A0772"/>
    <w:rsid w:val="002B0601"/>
    <w:rsid w:val="002B10C7"/>
    <w:rsid w:val="002B46C9"/>
    <w:rsid w:val="002B66EF"/>
    <w:rsid w:val="002B6EC9"/>
    <w:rsid w:val="002B7609"/>
    <w:rsid w:val="002B7F14"/>
    <w:rsid w:val="002C0665"/>
    <w:rsid w:val="002C2C92"/>
    <w:rsid w:val="002C4749"/>
    <w:rsid w:val="002C6317"/>
    <w:rsid w:val="002C70A0"/>
    <w:rsid w:val="002D07B9"/>
    <w:rsid w:val="002D0C71"/>
    <w:rsid w:val="002D0F04"/>
    <w:rsid w:val="002D31A6"/>
    <w:rsid w:val="002D4A56"/>
    <w:rsid w:val="002D7311"/>
    <w:rsid w:val="002D797A"/>
    <w:rsid w:val="002E0647"/>
    <w:rsid w:val="002E0BC4"/>
    <w:rsid w:val="002E184C"/>
    <w:rsid w:val="002E1BC9"/>
    <w:rsid w:val="002E2CAE"/>
    <w:rsid w:val="002E6409"/>
    <w:rsid w:val="002F1014"/>
    <w:rsid w:val="002F137A"/>
    <w:rsid w:val="002F1896"/>
    <w:rsid w:val="002F267D"/>
    <w:rsid w:val="002F3D30"/>
    <w:rsid w:val="002F41A4"/>
    <w:rsid w:val="002F48E3"/>
    <w:rsid w:val="002F5AFE"/>
    <w:rsid w:val="002F6BBA"/>
    <w:rsid w:val="002F6DFA"/>
    <w:rsid w:val="002F7623"/>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29A"/>
    <w:rsid w:val="00346441"/>
    <w:rsid w:val="003475EC"/>
    <w:rsid w:val="0035076B"/>
    <w:rsid w:val="00352BEB"/>
    <w:rsid w:val="00353885"/>
    <w:rsid w:val="00361EB1"/>
    <w:rsid w:val="003629D1"/>
    <w:rsid w:val="003637CE"/>
    <w:rsid w:val="003715EC"/>
    <w:rsid w:val="00373753"/>
    <w:rsid w:val="00373CD2"/>
    <w:rsid w:val="00376867"/>
    <w:rsid w:val="00376A96"/>
    <w:rsid w:val="003772AC"/>
    <w:rsid w:val="00381E56"/>
    <w:rsid w:val="003826FF"/>
    <w:rsid w:val="00390EE9"/>
    <w:rsid w:val="00393D9D"/>
    <w:rsid w:val="00393E61"/>
    <w:rsid w:val="00396D02"/>
    <w:rsid w:val="003A0041"/>
    <w:rsid w:val="003A1C3E"/>
    <w:rsid w:val="003A2970"/>
    <w:rsid w:val="003A5088"/>
    <w:rsid w:val="003A7B77"/>
    <w:rsid w:val="003A7D80"/>
    <w:rsid w:val="003B0E46"/>
    <w:rsid w:val="003B14AA"/>
    <w:rsid w:val="003B19C7"/>
    <w:rsid w:val="003B25A5"/>
    <w:rsid w:val="003B3120"/>
    <w:rsid w:val="003B3537"/>
    <w:rsid w:val="003B567E"/>
    <w:rsid w:val="003B6932"/>
    <w:rsid w:val="003B79EB"/>
    <w:rsid w:val="003B7ED0"/>
    <w:rsid w:val="003C08F2"/>
    <w:rsid w:val="003C0D91"/>
    <w:rsid w:val="003C3E42"/>
    <w:rsid w:val="003C4B05"/>
    <w:rsid w:val="003C6749"/>
    <w:rsid w:val="003C72E2"/>
    <w:rsid w:val="003D07D2"/>
    <w:rsid w:val="003D5B84"/>
    <w:rsid w:val="003D79CF"/>
    <w:rsid w:val="003E0207"/>
    <w:rsid w:val="003E304D"/>
    <w:rsid w:val="003E4AA5"/>
    <w:rsid w:val="003F0964"/>
    <w:rsid w:val="003F18A1"/>
    <w:rsid w:val="003F1D93"/>
    <w:rsid w:val="003F2EB6"/>
    <w:rsid w:val="003F4897"/>
    <w:rsid w:val="003F6587"/>
    <w:rsid w:val="00400970"/>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6C9D"/>
    <w:rsid w:val="004625E8"/>
    <w:rsid w:val="0046343E"/>
    <w:rsid w:val="004637E8"/>
    <w:rsid w:val="00467368"/>
    <w:rsid w:val="004674CD"/>
    <w:rsid w:val="004710EE"/>
    <w:rsid w:val="00472E2E"/>
    <w:rsid w:val="00472E56"/>
    <w:rsid w:val="004740EC"/>
    <w:rsid w:val="0048079D"/>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1A3F"/>
    <w:rsid w:val="004A335F"/>
    <w:rsid w:val="004A3F3D"/>
    <w:rsid w:val="004A4FDB"/>
    <w:rsid w:val="004A5FC0"/>
    <w:rsid w:val="004A7C83"/>
    <w:rsid w:val="004B1FFE"/>
    <w:rsid w:val="004B2F8C"/>
    <w:rsid w:val="004B4EDE"/>
    <w:rsid w:val="004B589F"/>
    <w:rsid w:val="004B661B"/>
    <w:rsid w:val="004B76DC"/>
    <w:rsid w:val="004C0B2C"/>
    <w:rsid w:val="004C1787"/>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2DE0"/>
    <w:rsid w:val="00513079"/>
    <w:rsid w:val="0051361F"/>
    <w:rsid w:val="00515455"/>
    <w:rsid w:val="00515B49"/>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2A3"/>
    <w:rsid w:val="0055649A"/>
    <w:rsid w:val="00563102"/>
    <w:rsid w:val="00572013"/>
    <w:rsid w:val="00573257"/>
    <w:rsid w:val="00575985"/>
    <w:rsid w:val="005778F7"/>
    <w:rsid w:val="00577A3F"/>
    <w:rsid w:val="005805DF"/>
    <w:rsid w:val="00580669"/>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F1F"/>
    <w:rsid w:val="005B0825"/>
    <w:rsid w:val="005B0A84"/>
    <w:rsid w:val="005B1CE3"/>
    <w:rsid w:val="005B2D16"/>
    <w:rsid w:val="005B4DAF"/>
    <w:rsid w:val="005B5087"/>
    <w:rsid w:val="005B56A0"/>
    <w:rsid w:val="005B5788"/>
    <w:rsid w:val="005B60D5"/>
    <w:rsid w:val="005B693A"/>
    <w:rsid w:val="005C11D6"/>
    <w:rsid w:val="005C12EA"/>
    <w:rsid w:val="005C1759"/>
    <w:rsid w:val="005C234E"/>
    <w:rsid w:val="005C3CE0"/>
    <w:rsid w:val="005C727E"/>
    <w:rsid w:val="005D02EE"/>
    <w:rsid w:val="005D0C1B"/>
    <w:rsid w:val="005D210E"/>
    <w:rsid w:val="005D3D27"/>
    <w:rsid w:val="005D464B"/>
    <w:rsid w:val="005D7D3A"/>
    <w:rsid w:val="005D7EB1"/>
    <w:rsid w:val="005E6EF7"/>
    <w:rsid w:val="005E736A"/>
    <w:rsid w:val="005E75FC"/>
    <w:rsid w:val="005F042D"/>
    <w:rsid w:val="005F3D1C"/>
    <w:rsid w:val="005F4FE5"/>
    <w:rsid w:val="005F534C"/>
    <w:rsid w:val="005F75F8"/>
    <w:rsid w:val="006044C7"/>
    <w:rsid w:val="0061156E"/>
    <w:rsid w:val="006123B6"/>
    <w:rsid w:val="00612DB7"/>
    <w:rsid w:val="00613977"/>
    <w:rsid w:val="0061627D"/>
    <w:rsid w:val="00617F96"/>
    <w:rsid w:val="006206C7"/>
    <w:rsid w:val="00622EC4"/>
    <w:rsid w:val="00623338"/>
    <w:rsid w:val="0062488B"/>
    <w:rsid w:val="00626605"/>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4E48"/>
    <w:rsid w:val="00675D81"/>
    <w:rsid w:val="00676455"/>
    <w:rsid w:val="00676EB9"/>
    <w:rsid w:val="00682B00"/>
    <w:rsid w:val="00685AA5"/>
    <w:rsid w:val="00685FB4"/>
    <w:rsid w:val="006863DA"/>
    <w:rsid w:val="00687CA7"/>
    <w:rsid w:val="00687D3A"/>
    <w:rsid w:val="006925E2"/>
    <w:rsid w:val="006952B0"/>
    <w:rsid w:val="006964A4"/>
    <w:rsid w:val="006A0231"/>
    <w:rsid w:val="006A090C"/>
    <w:rsid w:val="006A1384"/>
    <w:rsid w:val="006A2A62"/>
    <w:rsid w:val="006A34DA"/>
    <w:rsid w:val="006A6AEE"/>
    <w:rsid w:val="006B027E"/>
    <w:rsid w:val="006B0965"/>
    <w:rsid w:val="006B6754"/>
    <w:rsid w:val="006B71FD"/>
    <w:rsid w:val="006C0661"/>
    <w:rsid w:val="006C0E3B"/>
    <w:rsid w:val="006C18AF"/>
    <w:rsid w:val="006C1D12"/>
    <w:rsid w:val="006D0BA0"/>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45D7"/>
    <w:rsid w:val="006F5B9E"/>
    <w:rsid w:val="006F62B4"/>
    <w:rsid w:val="006F7480"/>
    <w:rsid w:val="0070124C"/>
    <w:rsid w:val="007017C6"/>
    <w:rsid w:val="007027BB"/>
    <w:rsid w:val="00705140"/>
    <w:rsid w:val="007066C5"/>
    <w:rsid w:val="00711C3F"/>
    <w:rsid w:val="00712FFF"/>
    <w:rsid w:val="007142C8"/>
    <w:rsid w:val="00717A32"/>
    <w:rsid w:val="00720729"/>
    <w:rsid w:val="007212E2"/>
    <w:rsid w:val="00723DEB"/>
    <w:rsid w:val="007240E7"/>
    <w:rsid w:val="007304E2"/>
    <w:rsid w:val="00731AEB"/>
    <w:rsid w:val="00736FA0"/>
    <w:rsid w:val="00740C36"/>
    <w:rsid w:val="00741A8F"/>
    <w:rsid w:val="00742008"/>
    <w:rsid w:val="00743BA0"/>
    <w:rsid w:val="00747DFD"/>
    <w:rsid w:val="00754329"/>
    <w:rsid w:val="007547A1"/>
    <w:rsid w:val="00756A93"/>
    <w:rsid w:val="0075769A"/>
    <w:rsid w:val="007608AF"/>
    <w:rsid w:val="00765DEF"/>
    <w:rsid w:val="00766E46"/>
    <w:rsid w:val="00770E6E"/>
    <w:rsid w:val="00771A7C"/>
    <w:rsid w:val="0077230A"/>
    <w:rsid w:val="00772725"/>
    <w:rsid w:val="00773EB7"/>
    <w:rsid w:val="007751AA"/>
    <w:rsid w:val="00777AD7"/>
    <w:rsid w:val="007912CE"/>
    <w:rsid w:val="0079451D"/>
    <w:rsid w:val="0079572E"/>
    <w:rsid w:val="0079782B"/>
    <w:rsid w:val="007A04C8"/>
    <w:rsid w:val="007A3102"/>
    <w:rsid w:val="007A3B30"/>
    <w:rsid w:val="007A3FC0"/>
    <w:rsid w:val="007A49BA"/>
    <w:rsid w:val="007A609F"/>
    <w:rsid w:val="007A7484"/>
    <w:rsid w:val="007B57A1"/>
    <w:rsid w:val="007B7535"/>
    <w:rsid w:val="007C0D3D"/>
    <w:rsid w:val="007C2A08"/>
    <w:rsid w:val="007C60D8"/>
    <w:rsid w:val="007C74E3"/>
    <w:rsid w:val="007D0AC6"/>
    <w:rsid w:val="007D2077"/>
    <w:rsid w:val="007D3E3E"/>
    <w:rsid w:val="007D7A78"/>
    <w:rsid w:val="007E0287"/>
    <w:rsid w:val="007E5812"/>
    <w:rsid w:val="007E68A5"/>
    <w:rsid w:val="007F1EC7"/>
    <w:rsid w:val="007F286F"/>
    <w:rsid w:val="007F2C82"/>
    <w:rsid w:val="007F36F4"/>
    <w:rsid w:val="007F3EAF"/>
    <w:rsid w:val="007F40B0"/>
    <w:rsid w:val="007F5F38"/>
    <w:rsid w:val="007F665B"/>
    <w:rsid w:val="0080322F"/>
    <w:rsid w:val="008042C8"/>
    <w:rsid w:val="00805CFD"/>
    <w:rsid w:val="00807F15"/>
    <w:rsid w:val="0081359D"/>
    <w:rsid w:val="008136A0"/>
    <w:rsid w:val="00813CDD"/>
    <w:rsid w:val="00814164"/>
    <w:rsid w:val="00815A2E"/>
    <w:rsid w:val="008168B9"/>
    <w:rsid w:val="00820065"/>
    <w:rsid w:val="00820B4E"/>
    <w:rsid w:val="008223CF"/>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FD3"/>
    <w:rsid w:val="008439A0"/>
    <w:rsid w:val="00843BE9"/>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7156B"/>
    <w:rsid w:val="00872D7E"/>
    <w:rsid w:val="008754E6"/>
    <w:rsid w:val="00876186"/>
    <w:rsid w:val="0087776F"/>
    <w:rsid w:val="0088233C"/>
    <w:rsid w:val="0088280A"/>
    <w:rsid w:val="00883EB7"/>
    <w:rsid w:val="008851BF"/>
    <w:rsid w:val="00887AA0"/>
    <w:rsid w:val="00892C9F"/>
    <w:rsid w:val="00892FBD"/>
    <w:rsid w:val="00893AD8"/>
    <w:rsid w:val="00893D2C"/>
    <w:rsid w:val="00894D11"/>
    <w:rsid w:val="0089523F"/>
    <w:rsid w:val="008967E5"/>
    <w:rsid w:val="00897BCF"/>
    <w:rsid w:val="008A07FE"/>
    <w:rsid w:val="008A09C8"/>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3A80"/>
    <w:rsid w:val="00954DC1"/>
    <w:rsid w:val="00955462"/>
    <w:rsid w:val="00956EB6"/>
    <w:rsid w:val="00957C11"/>
    <w:rsid w:val="009608F1"/>
    <w:rsid w:val="009617A9"/>
    <w:rsid w:val="009665BE"/>
    <w:rsid w:val="009673AB"/>
    <w:rsid w:val="00970E84"/>
    <w:rsid w:val="00971153"/>
    <w:rsid w:val="00981036"/>
    <w:rsid w:val="0098109F"/>
    <w:rsid w:val="00981E5F"/>
    <w:rsid w:val="00983846"/>
    <w:rsid w:val="00990CC8"/>
    <w:rsid w:val="0099227E"/>
    <w:rsid w:val="00992F1F"/>
    <w:rsid w:val="009949C5"/>
    <w:rsid w:val="009A19B2"/>
    <w:rsid w:val="009B3EC0"/>
    <w:rsid w:val="009B5FE8"/>
    <w:rsid w:val="009B62B1"/>
    <w:rsid w:val="009B6B2F"/>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1DAA"/>
    <w:rsid w:val="00A22457"/>
    <w:rsid w:val="00A22900"/>
    <w:rsid w:val="00A317F5"/>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103"/>
    <w:rsid w:val="00A5654D"/>
    <w:rsid w:val="00A5724F"/>
    <w:rsid w:val="00A6261F"/>
    <w:rsid w:val="00A662A3"/>
    <w:rsid w:val="00A6697F"/>
    <w:rsid w:val="00A71C8A"/>
    <w:rsid w:val="00A71ED6"/>
    <w:rsid w:val="00A72764"/>
    <w:rsid w:val="00A731B8"/>
    <w:rsid w:val="00A77E76"/>
    <w:rsid w:val="00A80090"/>
    <w:rsid w:val="00A85A64"/>
    <w:rsid w:val="00A8736E"/>
    <w:rsid w:val="00A93118"/>
    <w:rsid w:val="00AA3EC5"/>
    <w:rsid w:val="00AA48F5"/>
    <w:rsid w:val="00AA4B39"/>
    <w:rsid w:val="00AA512B"/>
    <w:rsid w:val="00AA5200"/>
    <w:rsid w:val="00AA608B"/>
    <w:rsid w:val="00AA77C0"/>
    <w:rsid w:val="00AB1CD7"/>
    <w:rsid w:val="00AB1F5C"/>
    <w:rsid w:val="00AB4311"/>
    <w:rsid w:val="00AB49DA"/>
    <w:rsid w:val="00AB4E5E"/>
    <w:rsid w:val="00AB59A7"/>
    <w:rsid w:val="00AB68F7"/>
    <w:rsid w:val="00AC077B"/>
    <w:rsid w:val="00AC0C82"/>
    <w:rsid w:val="00AC1F08"/>
    <w:rsid w:val="00AC4248"/>
    <w:rsid w:val="00AC60ED"/>
    <w:rsid w:val="00AD564C"/>
    <w:rsid w:val="00AD7639"/>
    <w:rsid w:val="00AE3182"/>
    <w:rsid w:val="00AE43A3"/>
    <w:rsid w:val="00AE5C7B"/>
    <w:rsid w:val="00AF095A"/>
    <w:rsid w:val="00AF1119"/>
    <w:rsid w:val="00AF59C3"/>
    <w:rsid w:val="00B011BB"/>
    <w:rsid w:val="00B015E3"/>
    <w:rsid w:val="00B0163B"/>
    <w:rsid w:val="00B02E2F"/>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19BD"/>
    <w:rsid w:val="00B34812"/>
    <w:rsid w:val="00B357AE"/>
    <w:rsid w:val="00B37E57"/>
    <w:rsid w:val="00B42FA5"/>
    <w:rsid w:val="00B44A0B"/>
    <w:rsid w:val="00B451D0"/>
    <w:rsid w:val="00B514D3"/>
    <w:rsid w:val="00B51BC7"/>
    <w:rsid w:val="00B52134"/>
    <w:rsid w:val="00B5214E"/>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7DEE"/>
    <w:rsid w:val="00BB0F2F"/>
    <w:rsid w:val="00BB1C66"/>
    <w:rsid w:val="00BB3596"/>
    <w:rsid w:val="00BB524D"/>
    <w:rsid w:val="00BB5385"/>
    <w:rsid w:val="00BB55B1"/>
    <w:rsid w:val="00BB5653"/>
    <w:rsid w:val="00BB6E3C"/>
    <w:rsid w:val="00BC06CF"/>
    <w:rsid w:val="00BC133D"/>
    <w:rsid w:val="00BC3E9C"/>
    <w:rsid w:val="00BC4AF5"/>
    <w:rsid w:val="00BC5A09"/>
    <w:rsid w:val="00BC5AA5"/>
    <w:rsid w:val="00BC7CC2"/>
    <w:rsid w:val="00BD049F"/>
    <w:rsid w:val="00BD0E9D"/>
    <w:rsid w:val="00BD218A"/>
    <w:rsid w:val="00BD399A"/>
    <w:rsid w:val="00BD557E"/>
    <w:rsid w:val="00BD5B18"/>
    <w:rsid w:val="00BD5F64"/>
    <w:rsid w:val="00BE0201"/>
    <w:rsid w:val="00BE3232"/>
    <w:rsid w:val="00BE4F97"/>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75E"/>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0F6"/>
    <w:rsid w:val="00C66CCC"/>
    <w:rsid w:val="00C676A4"/>
    <w:rsid w:val="00C700B6"/>
    <w:rsid w:val="00C707DC"/>
    <w:rsid w:val="00C7182A"/>
    <w:rsid w:val="00C72659"/>
    <w:rsid w:val="00C734AC"/>
    <w:rsid w:val="00C73BD7"/>
    <w:rsid w:val="00C757CD"/>
    <w:rsid w:val="00C80CAC"/>
    <w:rsid w:val="00C8516B"/>
    <w:rsid w:val="00C854C1"/>
    <w:rsid w:val="00C85B81"/>
    <w:rsid w:val="00C9178F"/>
    <w:rsid w:val="00C93F76"/>
    <w:rsid w:val="00C9655A"/>
    <w:rsid w:val="00C96FCA"/>
    <w:rsid w:val="00C9754D"/>
    <w:rsid w:val="00C975DF"/>
    <w:rsid w:val="00CA1251"/>
    <w:rsid w:val="00CA5D84"/>
    <w:rsid w:val="00CB4088"/>
    <w:rsid w:val="00CC10E0"/>
    <w:rsid w:val="00CC1239"/>
    <w:rsid w:val="00CC1960"/>
    <w:rsid w:val="00CD7D3C"/>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ECD"/>
    <w:rsid w:val="00D21F66"/>
    <w:rsid w:val="00D24B66"/>
    <w:rsid w:val="00D24C22"/>
    <w:rsid w:val="00D304B1"/>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1C4"/>
    <w:rsid w:val="00D54DBC"/>
    <w:rsid w:val="00D570F3"/>
    <w:rsid w:val="00D61C85"/>
    <w:rsid w:val="00D624E5"/>
    <w:rsid w:val="00D634A8"/>
    <w:rsid w:val="00D64C3D"/>
    <w:rsid w:val="00D64ED7"/>
    <w:rsid w:val="00D65A1C"/>
    <w:rsid w:val="00D67099"/>
    <w:rsid w:val="00D708B7"/>
    <w:rsid w:val="00D71939"/>
    <w:rsid w:val="00D72D27"/>
    <w:rsid w:val="00D73317"/>
    <w:rsid w:val="00D743C8"/>
    <w:rsid w:val="00D743DA"/>
    <w:rsid w:val="00D744B5"/>
    <w:rsid w:val="00D745B1"/>
    <w:rsid w:val="00D74733"/>
    <w:rsid w:val="00D74C5F"/>
    <w:rsid w:val="00D753F3"/>
    <w:rsid w:val="00D9045B"/>
    <w:rsid w:val="00D905E4"/>
    <w:rsid w:val="00D90EA9"/>
    <w:rsid w:val="00D941C3"/>
    <w:rsid w:val="00D94A99"/>
    <w:rsid w:val="00D95324"/>
    <w:rsid w:val="00D95482"/>
    <w:rsid w:val="00DA0390"/>
    <w:rsid w:val="00DA16E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510"/>
    <w:rsid w:val="00DF0F50"/>
    <w:rsid w:val="00DF2309"/>
    <w:rsid w:val="00DF28DC"/>
    <w:rsid w:val="00DF3915"/>
    <w:rsid w:val="00DF44AC"/>
    <w:rsid w:val="00DF4CE2"/>
    <w:rsid w:val="00E0168F"/>
    <w:rsid w:val="00E12071"/>
    <w:rsid w:val="00E12660"/>
    <w:rsid w:val="00E12838"/>
    <w:rsid w:val="00E15BBF"/>
    <w:rsid w:val="00E15ECD"/>
    <w:rsid w:val="00E22019"/>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2CD"/>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4E7"/>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4D7"/>
    <w:rsid w:val="00F30997"/>
    <w:rsid w:val="00F32896"/>
    <w:rsid w:val="00F33C08"/>
    <w:rsid w:val="00F41AE7"/>
    <w:rsid w:val="00F41F44"/>
    <w:rsid w:val="00F42D17"/>
    <w:rsid w:val="00F457A0"/>
    <w:rsid w:val="00F46492"/>
    <w:rsid w:val="00F477B5"/>
    <w:rsid w:val="00F47B01"/>
    <w:rsid w:val="00F5057E"/>
    <w:rsid w:val="00F532BE"/>
    <w:rsid w:val="00F53410"/>
    <w:rsid w:val="00F541F8"/>
    <w:rsid w:val="00F5470A"/>
    <w:rsid w:val="00F551E6"/>
    <w:rsid w:val="00F5563D"/>
    <w:rsid w:val="00F56891"/>
    <w:rsid w:val="00F64CD4"/>
    <w:rsid w:val="00F65AB2"/>
    <w:rsid w:val="00F66204"/>
    <w:rsid w:val="00F73E78"/>
    <w:rsid w:val="00F740C2"/>
    <w:rsid w:val="00F7591E"/>
    <w:rsid w:val="00F75EF9"/>
    <w:rsid w:val="00F77A9B"/>
    <w:rsid w:val="00F83035"/>
    <w:rsid w:val="00F84AE5"/>
    <w:rsid w:val="00F866B0"/>
    <w:rsid w:val="00F869EF"/>
    <w:rsid w:val="00F86BE4"/>
    <w:rsid w:val="00F86C7B"/>
    <w:rsid w:val="00F86D61"/>
    <w:rsid w:val="00F905B6"/>
    <w:rsid w:val="00F90B31"/>
    <w:rsid w:val="00F914B2"/>
    <w:rsid w:val="00F926B9"/>
    <w:rsid w:val="00F93B6F"/>
    <w:rsid w:val="00F9541D"/>
    <w:rsid w:val="00FA0403"/>
    <w:rsid w:val="00FA597D"/>
    <w:rsid w:val="00FA5B9A"/>
    <w:rsid w:val="00FB01B9"/>
    <w:rsid w:val="00FB3FA9"/>
    <w:rsid w:val="00FB763A"/>
    <w:rsid w:val="00FB79C0"/>
    <w:rsid w:val="00FC2EB8"/>
    <w:rsid w:val="00FC5C43"/>
    <w:rsid w:val="00FD0F11"/>
    <w:rsid w:val="00FD1598"/>
    <w:rsid w:val="00FD576E"/>
    <w:rsid w:val="00FD596B"/>
    <w:rsid w:val="00FE58CC"/>
    <w:rsid w:val="00FE75A9"/>
    <w:rsid w:val="00FF058D"/>
    <w:rsid w:val="00FF1D8E"/>
    <w:rsid w:val="00FF2440"/>
    <w:rsid w:val="00FF322C"/>
    <w:rsid w:val="00FF3A6B"/>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33D1B"/>
  <w15:docId w15:val="{1D279FFF-CD75-4CCF-A72C-0D25A3E8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Titre1">
    <w:name w:val="heading 1"/>
    <w:basedOn w:val="Normal"/>
    <w:next w:val="Normal"/>
    <w:qFormat/>
    <w:rsid w:val="00C15A56"/>
    <w:pPr>
      <w:keepNext/>
      <w:spacing w:line="480" w:lineRule="auto"/>
      <w:jc w:val="center"/>
      <w:outlineLvl w:val="0"/>
    </w:pPr>
    <w:rPr>
      <w:b/>
      <w:bCs/>
    </w:rPr>
  </w:style>
  <w:style w:type="paragraph" w:styleId="Titre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B3D8C"/>
    <w:pPr>
      <w:keepNext/>
      <w:spacing w:before="240" w:after="60"/>
      <w:outlineLvl w:val="2"/>
    </w:pPr>
    <w:rPr>
      <w:rFonts w:ascii="Arial" w:hAnsi="Arial" w:cs="Arial"/>
      <w:b/>
      <w:bCs/>
      <w:sz w:val="26"/>
      <w:szCs w:val="26"/>
    </w:rPr>
  </w:style>
  <w:style w:type="paragraph" w:styleId="Titre4">
    <w:name w:val="heading 4"/>
    <w:basedOn w:val="Normal"/>
    <w:next w:val="Normal"/>
    <w:qFormat/>
    <w:rsid w:val="004710EE"/>
    <w:pPr>
      <w:keepNext/>
      <w:spacing w:before="240" w:after="60"/>
      <w:outlineLvl w:val="3"/>
    </w:pPr>
    <w:rPr>
      <w:b/>
      <w:bCs/>
      <w:sz w:val="28"/>
      <w:szCs w:val="28"/>
    </w:rPr>
  </w:style>
  <w:style w:type="paragraph" w:styleId="Titre5">
    <w:name w:val="heading 5"/>
    <w:basedOn w:val="Normal"/>
    <w:next w:val="Normal"/>
    <w:qFormat/>
    <w:rsid w:val="00DB3D8C"/>
    <w:pPr>
      <w:spacing w:before="240" w:after="60"/>
      <w:outlineLvl w:val="4"/>
    </w:pPr>
    <w:rPr>
      <w:b/>
      <w:bCs/>
      <w:i/>
      <w:iCs/>
      <w:sz w:val="26"/>
      <w:szCs w:val="26"/>
    </w:rPr>
  </w:style>
  <w:style w:type="paragraph" w:styleId="Titre6">
    <w:name w:val="heading 6"/>
    <w:basedOn w:val="Normal"/>
    <w:next w:val="Normal"/>
    <w:qFormat/>
    <w:rsid w:val="00097958"/>
    <w:pPr>
      <w:keepNext/>
      <w:jc w:val="center"/>
      <w:outlineLvl w:val="5"/>
    </w:pPr>
    <w:rPr>
      <w:b/>
      <w:bCs/>
      <w:i/>
      <w:iCs/>
      <w:u w:val="single"/>
    </w:rPr>
  </w:style>
  <w:style w:type="paragraph" w:styleId="Titre7">
    <w:name w:val="heading 7"/>
    <w:basedOn w:val="Normal"/>
    <w:next w:val="Normal"/>
    <w:qFormat/>
    <w:rsid w:val="00DB3D8C"/>
    <w:pPr>
      <w:spacing w:before="240" w:after="60"/>
      <w:outlineLvl w:val="6"/>
    </w:pPr>
    <w:rPr>
      <w:sz w:val="24"/>
      <w:szCs w:val="24"/>
    </w:rPr>
  </w:style>
  <w:style w:type="paragraph" w:styleId="Titre8">
    <w:name w:val="heading 8"/>
    <w:basedOn w:val="Normal"/>
    <w:next w:val="Normal"/>
    <w:qFormat/>
    <w:rsid w:val="00097958"/>
    <w:pPr>
      <w:keepNext/>
      <w:outlineLvl w:val="7"/>
    </w:pPr>
    <w:rPr>
      <w:b/>
      <w:bCs/>
      <w:lang w:val="pl-PL" w:eastAsia="pl-PL"/>
    </w:rPr>
  </w:style>
  <w:style w:type="paragraph" w:styleId="Titre9">
    <w:name w:val="heading 9"/>
    <w:basedOn w:val="Normal"/>
    <w:next w:val="Normal"/>
    <w:qFormat/>
    <w:rsid w:val="00097958"/>
    <w:pPr>
      <w:keepNext/>
      <w:ind w:right="-4041"/>
      <w:outlineLvl w:val="8"/>
    </w:pPr>
    <w:rPr>
      <w:b/>
      <w:bCs/>
      <w:lang w:val="en-AU"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102A61"/>
    <w:rPr>
      <w:color w:val="0000FF"/>
      <w:u w:val="single"/>
    </w:rPr>
  </w:style>
  <w:style w:type="paragraph" w:styleId="En-tte">
    <w:name w:val="header"/>
    <w:basedOn w:val="Normal"/>
    <w:link w:val="En-tteCar"/>
    <w:rsid w:val="0094367D"/>
    <w:pPr>
      <w:tabs>
        <w:tab w:val="center" w:pos="4320"/>
        <w:tab w:val="right" w:pos="8640"/>
      </w:tabs>
    </w:pPr>
  </w:style>
  <w:style w:type="paragraph" w:styleId="Pieddepage">
    <w:name w:val="footer"/>
    <w:basedOn w:val="Normal"/>
    <w:link w:val="PieddepageCar"/>
    <w:uiPriority w:val="99"/>
    <w:rsid w:val="0094367D"/>
    <w:pPr>
      <w:tabs>
        <w:tab w:val="center" w:pos="4320"/>
        <w:tab w:val="right" w:pos="8640"/>
      </w:tabs>
    </w:pPr>
  </w:style>
  <w:style w:type="character" w:styleId="Numrodepage">
    <w:name w:val="page number"/>
    <w:basedOn w:val="Policepardfaut"/>
    <w:rsid w:val="0094367D"/>
  </w:style>
  <w:style w:type="paragraph" w:styleId="Textedebulles">
    <w:name w:val="Balloon Text"/>
    <w:basedOn w:val="Normal"/>
    <w:semiHidden/>
    <w:rsid w:val="00061D77"/>
    <w:rPr>
      <w:rFonts w:ascii="Tahoma" w:hAnsi="Tahoma"/>
      <w:sz w:val="16"/>
      <w:szCs w:val="16"/>
    </w:rPr>
  </w:style>
  <w:style w:type="paragraph" w:styleId="Retraitcorpsdetexte">
    <w:name w:val="Body Text Indent"/>
    <w:basedOn w:val="Normal"/>
    <w:rsid w:val="00C15A56"/>
    <w:pPr>
      <w:spacing w:line="360" w:lineRule="auto"/>
      <w:ind w:left="456" w:firstLine="984"/>
      <w:jc w:val="both"/>
    </w:pPr>
    <w:rPr>
      <w:lang w:val="id-ID"/>
    </w:rPr>
  </w:style>
  <w:style w:type="paragraph" w:styleId="Retraitcorpsdetexte2">
    <w:name w:val="Body Text Indent 2"/>
    <w:basedOn w:val="Normal"/>
    <w:rsid w:val="00C15A56"/>
    <w:pPr>
      <w:spacing w:after="120" w:line="480" w:lineRule="auto"/>
      <w:ind w:left="360"/>
    </w:pPr>
  </w:style>
  <w:style w:type="paragraph" w:styleId="Corpsdetexte">
    <w:name w:val="Body Text"/>
    <w:basedOn w:val="Normal"/>
    <w:rsid w:val="00C15A56"/>
    <w:pPr>
      <w:spacing w:after="120"/>
    </w:pPr>
    <w:rPr>
      <w:lang w:val="id-ID" w:eastAsia="id-ID"/>
    </w:rPr>
  </w:style>
  <w:style w:type="paragraph" w:styleId="Lgende">
    <w:name w:val="caption"/>
    <w:basedOn w:val="Normal"/>
    <w:next w:val="Normal"/>
    <w:qFormat/>
    <w:rsid w:val="00C15A56"/>
    <w:pPr>
      <w:spacing w:line="480" w:lineRule="auto"/>
      <w:jc w:val="center"/>
    </w:pPr>
    <w:rPr>
      <w:i/>
      <w:iCs/>
    </w:rPr>
  </w:style>
  <w:style w:type="character" w:styleId="Appelnotedebasdep">
    <w:name w:val="footnote reference"/>
    <w:basedOn w:val="Policepardfaut"/>
    <w:semiHidden/>
    <w:rsid w:val="00FA0403"/>
    <w:rPr>
      <w:vertAlign w:val="superscript"/>
    </w:rPr>
  </w:style>
  <w:style w:type="paragraph" w:styleId="Notedebasdepage">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Retraitcorpsdetexte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Corpsdetexte2">
    <w:name w:val="Body Text 2"/>
    <w:basedOn w:val="Normal"/>
    <w:rsid w:val="005E736A"/>
    <w:pPr>
      <w:spacing w:after="120" w:line="480" w:lineRule="auto"/>
    </w:pPr>
  </w:style>
  <w:style w:type="paragraph" w:styleId="Titr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Policepardfau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ebrut">
    <w:name w:val="Plain Text"/>
    <w:basedOn w:val="Normal"/>
    <w:semiHidden/>
    <w:rsid w:val="00097958"/>
    <w:rPr>
      <w:rFonts w:ascii="Courier New" w:eastAsia="BatangChe" w:hAnsi="Courier New"/>
      <w:sz w:val="24"/>
      <w:szCs w:val="24"/>
    </w:rPr>
  </w:style>
  <w:style w:type="character" w:customStyle="1" w:styleId="CharChar">
    <w:name w:val="Char Char"/>
    <w:basedOn w:val="Policepardfaut"/>
    <w:rsid w:val="00097958"/>
    <w:rPr>
      <w:rFonts w:ascii="Courier New" w:eastAsia="BatangChe" w:hAnsi="Courier New"/>
      <w:sz w:val="24"/>
      <w:szCs w:val="24"/>
      <w:lang w:val="en-US" w:eastAsia="en-US"/>
    </w:rPr>
  </w:style>
  <w:style w:type="paragraph" w:styleId="Sous-titr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lev">
    <w:name w:val="Strong"/>
    <w:basedOn w:val="Policepardfau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Accentuation">
    <w:name w:val="Emphasis"/>
    <w:basedOn w:val="Policepardfau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Policepardfaut"/>
    <w:rsid w:val="007017C6"/>
  </w:style>
  <w:style w:type="character" w:customStyle="1" w:styleId="longtext">
    <w:name w:val="long_text"/>
    <w:basedOn w:val="Policepardfaut"/>
    <w:rsid w:val="004947B9"/>
  </w:style>
  <w:style w:type="character" w:customStyle="1" w:styleId="apple-style-span">
    <w:name w:val="apple-style-span"/>
    <w:basedOn w:val="Policepardfaut"/>
    <w:rsid w:val="00C35B8F"/>
  </w:style>
  <w:style w:type="character" w:customStyle="1" w:styleId="apple-converted-space">
    <w:name w:val="apple-converted-space"/>
    <w:basedOn w:val="Policepardfaut"/>
    <w:rsid w:val="00C35B8F"/>
  </w:style>
  <w:style w:type="paragraph" w:styleId="PrformatHTML">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phedeliste">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Sansinterligne">
    <w:name w:val="No Spacing"/>
    <w:qFormat/>
    <w:rsid w:val="00C35B8F"/>
    <w:rPr>
      <w:rFonts w:ascii="Calibri" w:eastAsia="Calibri" w:hAnsi="Calibri"/>
      <w:sz w:val="22"/>
      <w:szCs w:val="22"/>
    </w:rPr>
  </w:style>
  <w:style w:type="character" w:customStyle="1" w:styleId="hps">
    <w:name w:val="hps"/>
    <w:basedOn w:val="Policepardfaut"/>
    <w:rsid w:val="008F05B8"/>
  </w:style>
  <w:style w:type="character" w:customStyle="1" w:styleId="st">
    <w:name w:val="st"/>
    <w:basedOn w:val="Policepardfaut"/>
    <w:rsid w:val="00956EB6"/>
  </w:style>
  <w:style w:type="paragraph" w:customStyle="1" w:styleId="AEEETitle-article">
    <w:name w:val="AEEE Title-article"/>
    <w:next w:val="Normal"/>
    <w:qFormat/>
    <w:rsid w:val="005B1CE3"/>
    <w:pPr>
      <w:widowControl w:val="0"/>
      <w:suppressAutoHyphens/>
      <w:spacing w:before="283" w:after="567"/>
      <w:jc w:val="center"/>
    </w:pPr>
    <w:rPr>
      <w:rFonts w:eastAsia="Droid Sans Fallback" w:cs="Lohit Hindi"/>
      <w:b/>
      <w:smallCaps/>
      <w:kern w:val="1"/>
      <w:sz w:val="36"/>
      <w:szCs w:val="24"/>
      <w:lang w:val="en-GB" w:eastAsia="hi-IN" w:bidi="hi-IN"/>
    </w:rPr>
  </w:style>
  <w:style w:type="paragraph" w:customStyle="1" w:styleId="AEEETitle-authors">
    <w:name w:val="AEEE Title-authors"/>
    <w:next w:val="AEEETitle-address"/>
    <w:qFormat/>
    <w:rsid w:val="00736FA0"/>
    <w:pPr>
      <w:widowControl w:val="0"/>
      <w:suppressAutoHyphens/>
      <w:spacing w:after="283"/>
      <w:jc w:val="center"/>
    </w:pPr>
    <w:rPr>
      <w:rFonts w:eastAsia="Droid Sans Fallback" w:cs="Lohit Hindi"/>
      <w:i/>
      <w:kern w:val="1"/>
      <w:sz w:val="24"/>
      <w:szCs w:val="24"/>
      <w:lang w:val="en-GB" w:eastAsia="hi-IN" w:bidi="hi-IN"/>
    </w:rPr>
  </w:style>
  <w:style w:type="paragraph" w:customStyle="1" w:styleId="AEEETitle-address">
    <w:name w:val="AEEE Title-address"/>
    <w:qFormat/>
    <w:rsid w:val="00736FA0"/>
    <w:pPr>
      <w:widowControl w:val="0"/>
      <w:suppressAutoHyphens/>
      <w:jc w:val="center"/>
    </w:pPr>
    <w:rPr>
      <w:rFonts w:eastAsia="Droid Sans Fallback" w:cs="Lohit Hindi"/>
      <w:kern w:val="1"/>
      <w:szCs w:val="24"/>
      <w:lang w:val="en-GB" w:eastAsia="hi-IN" w:bidi="hi-IN"/>
    </w:rPr>
  </w:style>
  <w:style w:type="paragraph" w:customStyle="1" w:styleId="AEEEKeywords">
    <w:name w:val="AEEE Keywords"/>
    <w:qFormat/>
    <w:rsid w:val="000B7325"/>
    <w:pPr>
      <w:widowControl w:val="0"/>
      <w:suppressAutoHyphens/>
      <w:spacing w:after="113"/>
      <w:ind w:left="283"/>
      <w:jc w:val="both"/>
    </w:pPr>
    <w:rPr>
      <w:rFonts w:eastAsia="Droid Sans Fallback" w:cs="Lohit Hindi"/>
      <w:b/>
      <w:i/>
      <w:kern w:val="1"/>
      <w:szCs w:val="24"/>
      <w:lang w:val="en-GB" w:eastAsia="hi-IN" w:bidi="hi-IN"/>
    </w:rPr>
  </w:style>
  <w:style w:type="paragraph" w:customStyle="1" w:styleId="AEEETitle-1">
    <w:name w:val="AEEE Title-1"/>
    <w:next w:val="AEEEBody"/>
    <w:qFormat/>
    <w:rsid w:val="000B7325"/>
    <w:pPr>
      <w:widowControl w:val="0"/>
      <w:numPr>
        <w:numId w:val="19"/>
      </w:numPr>
      <w:tabs>
        <w:tab w:val="left" w:pos="567"/>
      </w:tabs>
      <w:suppressAutoHyphens/>
      <w:spacing w:before="567" w:after="283"/>
      <w:outlineLvl w:val="0"/>
    </w:pPr>
    <w:rPr>
      <w:rFonts w:eastAsia="Droid Sans Fallback" w:cs="Lohit Hindi"/>
      <w:b/>
      <w:kern w:val="1"/>
      <w:sz w:val="28"/>
      <w:szCs w:val="24"/>
      <w:lang w:val="en-GB" w:eastAsia="hi-IN" w:bidi="hi-IN"/>
    </w:rPr>
  </w:style>
  <w:style w:type="paragraph" w:customStyle="1" w:styleId="AEEEBody">
    <w:name w:val="AEEE Body"/>
    <w:link w:val="AEEEBodyChar"/>
    <w:qFormat/>
    <w:rsid w:val="000B7325"/>
    <w:pPr>
      <w:widowControl w:val="0"/>
      <w:tabs>
        <w:tab w:val="left" w:pos="284"/>
      </w:tabs>
      <w:suppressAutoHyphens/>
      <w:spacing w:after="113"/>
      <w:jc w:val="both"/>
    </w:pPr>
    <w:rPr>
      <w:rFonts w:eastAsia="Droid Sans Fallback" w:cs="Lohit Hindi"/>
      <w:kern w:val="1"/>
      <w:szCs w:val="24"/>
      <w:lang w:eastAsia="hi-IN" w:bidi="hi-IN"/>
    </w:rPr>
  </w:style>
  <w:style w:type="paragraph" w:customStyle="1" w:styleId="AEEETitle-2">
    <w:name w:val="AEEE Title-2"/>
    <w:basedOn w:val="AEEETitle-1"/>
    <w:next w:val="AEEEBody"/>
    <w:qFormat/>
    <w:rsid w:val="000B7325"/>
    <w:pPr>
      <w:numPr>
        <w:ilvl w:val="1"/>
      </w:numPr>
      <w:spacing w:before="170"/>
      <w:outlineLvl w:val="1"/>
    </w:pPr>
    <w:rPr>
      <w:kern w:val="24"/>
      <w:sz w:val="24"/>
    </w:rPr>
  </w:style>
  <w:style w:type="paragraph" w:customStyle="1" w:styleId="AEEETitle-3">
    <w:name w:val="AEEE Title-3"/>
    <w:basedOn w:val="AEEEBody"/>
    <w:next w:val="AEEEBody"/>
    <w:qFormat/>
    <w:rsid w:val="000B7325"/>
    <w:pPr>
      <w:numPr>
        <w:ilvl w:val="2"/>
        <w:numId w:val="19"/>
      </w:numPr>
      <w:ind w:left="2160" w:hanging="180"/>
      <w:jc w:val="left"/>
    </w:pPr>
    <w:rPr>
      <w:b/>
    </w:rPr>
  </w:style>
  <w:style w:type="character" w:customStyle="1" w:styleId="AEEEBodyChar">
    <w:name w:val="AEEE Body Char"/>
    <w:link w:val="AEEEBody"/>
    <w:rsid w:val="000B7325"/>
    <w:rPr>
      <w:rFonts w:eastAsia="Droid Sans Fallback" w:cs="Lohit Hindi"/>
      <w:kern w:val="1"/>
      <w:szCs w:val="24"/>
      <w:lang w:eastAsia="hi-IN" w:bidi="hi-IN"/>
    </w:rPr>
  </w:style>
  <w:style w:type="character" w:customStyle="1" w:styleId="PieddepageCar">
    <w:name w:val="Pied de page Car"/>
    <w:basedOn w:val="Policepardfaut"/>
    <w:link w:val="Pieddepage"/>
    <w:uiPriority w:val="99"/>
    <w:rsid w:val="00C757CD"/>
  </w:style>
  <w:style w:type="paragraph" w:customStyle="1" w:styleId="AEEEBullets">
    <w:name w:val="AEEE Bullets"/>
    <w:basedOn w:val="AEEEBody"/>
    <w:qFormat/>
    <w:rsid w:val="00674E48"/>
    <w:pPr>
      <w:numPr>
        <w:numId w:val="20"/>
      </w:numPr>
      <w:ind w:left="567" w:hanging="283"/>
    </w:pPr>
  </w:style>
  <w:style w:type="paragraph" w:customStyle="1" w:styleId="AEEETitle-acknowledgements">
    <w:name w:val="AEEE Title-acknowledgements"/>
    <w:basedOn w:val="AEEETitle-1"/>
    <w:next w:val="AEEEBody"/>
    <w:qFormat/>
    <w:rsid w:val="00472E2E"/>
    <w:pPr>
      <w:numPr>
        <w:numId w:val="0"/>
      </w:numPr>
      <w:outlineLvl w:val="9"/>
    </w:pPr>
  </w:style>
  <w:style w:type="paragraph" w:customStyle="1" w:styleId="AEEETitle-references">
    <w:name w:val="AEEE Title-references"/>
    <w:basedOn w:val="AEEETitle-acknowledgements"/>
    <w:next w:val="Normal"/>
    <w:qFormat/>
    <w:rsid w:val="00472E2E"/>
  </w:style>
  <w:style w:type="paragraph" w:customStyle="1" w:styleId="AEEEReferences">
    <w:name w:val="AEEE References"/>
    <w:basedOn w:val="AEEEBody"/>
    <w:qFormat/>
    <w:rsid w:val="00DA16E0"/>
    <w:pPr>
      <w:numPr>
        <w:numId w:val="25"/>
      </w:numPr>
      <w:tabs>
        <w:tab w:val="left" w:pos="1134"/>
      </w:tabs>
    </w:pPr>
  </w:style>
  <w:style w:type="character" w:customStyle="1" w:styleId="En-tteCar">
    <w:name w:val="En-tête Car"/>
    <w:basedOn w:val="Policepardfaut"/>
    <w:link w:val="En-tte"/>
    <w:rsid w:val="00BE4F97"/>
  </w:style>
  <w:style w:type="character" w:styleId="Textedelespacerserv">
    <w:name w:val="Placeholder Text"/>
    <w:basedOn w:val="Policepardfaut"/>
    <w:uiPriority w:val="99"/>
    <w:semiHidden/>
    <w:rsid w:val="008223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2745">
      <w:bodyDiv w:val="1"/>
      <w:marLeft w:val="0"/>
      <w:marRight w:val="0"/>
      <w:marTop w:val="0"/>
      <w:marBottom w:val="0"/>
      <w:divBdr>
        <w:top w:val="none" w:sz="0" w:space="0" w:color="auto"/>
        <w:left w:val="none" w:sz="0" w:space="0" w:color="auto"/>
        <w:bottom w:val="none" w:sz="0" w:space="0" w:color="auto"/>
        <w:right w:val="none" w:sz="0" w:space="0" w:color="auto"/>
      </w:divBdr>
      <w:divsChild>
        <w:div w:id="1075009562">
          <w:marLeft w:val="0"/>
          <w:marRight w:val="0"/>
          <w:marTop w:val="0"/>
          <w:marBottom w:val="0"/>
          <w:divBdr>
            <w:top w:val="none" w:sz="0" w:space="0" w:color="auto"/>
            <w:left w:val="none" w:sz="0" w:space="0" w:color="auto"/>
            <w:bottom w:val="none" w:sz="0" w:space="0" w:color="auto"/>
            <w:right w:val="none" w:sz="0" w:space="0" w:color="auto"/>
          </w:divBdr>
        </w:div>
      </w:divsChild>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8912778">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univ-adrar." TargetMode="External"/><Relationship Id="rId13" Type="http://schemas.openxmlformats.org/officeDocument/2006/relationships/image" Target="media/image3.wmf"/><Relationship Id="rId18" Type="http://schemas.openxmlformats.org/officeDocument/2006/relationships/hyperlink" Target="https://www.webpag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B238-CB41-47AE-A89F-5AE4A2FE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9275</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Computer</cp:lastModifiedBy>
  <cp:revision>2</cp:revision>
  <cp:lastPrinted>2004-12-30T03:27:00Z</cp:lastPrinted>
  <dcterms:created xsi:type="dcterms:W3CDTF">2020-12-25T09:42:00Z</dcterms:created>
  <dcterms:modified xsi:type="dcterms:W3CDTF">2020-12-25T09:42:00Z</dcterms:modified>
</cp:coreProperties>
</file>